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631BEA84"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46224">
        <w:rPr>
          <w:rFonts w:ascii="Times New Roman" w:hAnsi="Times New Roman"/>
          <w:bCs/>
          <w:sz w:val="28"/>
          <w:szCs w:val="24"/>
          <w:lang w:val="en-US" w:eastAsia="zh-TW"/>
        </w:rPr>
        <w:t xml:space="preserve">   </w:t>
      </w:r>
      <w:r w:rsidR="00746224" w:rsidRPr="00746224">
        <w:rPr>
          <w:rFonts w:ascii="Times New Roman" w:hAnsi="Times New Roman"/>
          <w:bCs/>
          <w:sz w:val="28"/>
        </w:rPr>
        <w:t>R1-1911058</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6AFF9FF2"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Pr>
          <w:rFonts w:ascii="Times New Roman" w:hAnsi="Times New Roman"/>
          <w:sz w:val="28"/>
          <w:szCs w:val="24"/>
          <w:lang w:eastAsia="zh-TW"/>
        </w:rPr>
        <w:t>Ra</w:t>
      </w:r>
      <w:r w:rsidR="00263E70">
        <w:rPr>
          <w:rFonts w:ascii="Times New Roman" w:hAnsi="Times New Roman"/>
          <w:sz w:val="28"/>
          <w:szCs w:val="24"/>
          <w:lang w:eastAsia="zh-TW"/>
        </w:rPr>
        <w:t>maining Details for Adapation of Cross-Slot S</w:t>
      </w:r>
      <w:r>
        <w:rPr>
          <w:rFonts w:ascii="Times New Roman" w:hAnsi="Times New Roman"/>
          <w:sz w:val="28"/>
          <w:szCs w:val="24"/>
          <w:lang w:eastAsia="zh-TW"/>
        </w:rPr>
        <w:t>cheduling</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E80AA3">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E80AA3">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E80AA3">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E80AA3">
            <w:pPr>
              <w:textAlignment w:val="center"/>
            </w:pPr>
          </w:p>
        </w:tc>
      </w:tr>
      <w:tr w:rsidR="0087019A" w14:paraId="13430688" w14:textId="77777777" w:rsidTr="00E80AA3">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E80AA3">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E80AA3">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E80AA3">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E80AA3">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E80AA3">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E80AA3">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E80AA3">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E80AA3">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E80AA3">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E80AA3">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E80AA3">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E80AA3">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E80AA3">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E80AA3">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E80AA3">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E80AA3">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E80AA3">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E80AA3">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E80AA3">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E80AA3">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E80AA3">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E80AA3">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E80AA3">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E80AA3">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E80AA3">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E80AA3">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E80AA3">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E80AA3">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E80AA3">
            <w:pPr>
              <w:pStyle w:val="NormalWeb"/>
              <w:spacing w:before="0" w:beforeAutospacing="0" w:after="0" w:afterAutospacing="0"/>
              <w:rPr>
                <w:sz w:val="22"/>
                <w:szCs w:val="22"/>
                <w:lang w:val="en-GB"/>
              </w:rPr>
            </w:pPr>
          </w:p>
          <w:p w14:paraId="0E33F61A"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E80AA3">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E80AA3">
            <w:pPr>
              <w:pStyle w:val="NormalWeb"/>
              <w:spacing w:before="0" w:beforeAutospacing="0" w:after="0" w:afterAutospacing="0"/>
              <w:rPr>
                <w:sz w:val="22"/>
                <w:szCs w:val="22"/>
                <w:lang w:val="en-GB"/>
              </w:rPr>
            </w:pPr>
          </w:p>
        </w:tc>
      </w:tr>
      <w:tr w:rsidR="0087019A" w14:paraId="5667D294" w14:textId="77777777" w:rsidTr="00E80AA3">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E80AA3">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E80AA3">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E80AA3">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E80AA3">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104E6949"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p w14:paraId="2B29D56F"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EEDDAD6" w14:textId="77777777" w:rsidR="0087019A" w:rsidRDefault="0087019A" w:rsidP="00B26BCE">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05F149F1" w14:textId="77777777" w:rsidR="0087019A" w:rsidRDefault="0087019A" w:rsidP="00E80AA3">
            <w:pPr>
              <w:pStyle w:val="NormalWeb"/>
              <w:spacing w:before="0" w:beforeAutospacing="0" w:after="0" w:afterAutospacing="0"/>
              <w:rPr>
                <w:sz w:val="22"/>
                <w:szCs w:val="22"/>
                <w:lang w:val="en-GB"/>
              </w:rPr>
            </w:pPr>
          </w:p>
          <w:p w14:paraId="14AE6251" w14:textId="77777777" w:rsidR="0087019A" w:rsidRDefault="0087019A" w:rsidP="00E80AA3">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0FE8702" w14:textId="77777777" w:rsidR="0087019A" w:rsidRDefault="0087019A" w:rsidP="00E80AA3">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F8E1970" w14:textId="77777777" w:rsidR="0087019A" w:rsidRDefault="0087019A" w:rsidP="00B26BCE">
            <w:pPr>
              <w:numPr>
                <w:ilvl w:val="0"/>
                <w:numId w:val="12"/>
              </w:numPr>
              <w:textAlignment w:val="center"/>
            </w:pPr>
            <w:r>
              <w:rPr>
                <w:sz w:val="22"/>
                <w:szCs w:val="22"/>
              </w:rPr>
              <w:t>Option 1: No restriction if one value is RRC configured; The lowest-indexed RRC configure value if two values are RRC configured</w:t>
            </w:r>
          </w:p>
          <w:p w14:paraId="4972C2FE" w14:textId="77777777" w:rsidR="0087019A" w:rsidRDefault="0087019A" w:rsidP="00B26BCE">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52AF5F64" w14:textId="77777777" w:rsidR="0087019A" w:rsidRDefault="0087019A" w:rsidP="00B26BCE">
            <w:pPr>
              <w:numPr>
                <w:ilvl w:val="0"/>
                <w:numId w:val="12"/>
              </w:numPr>
              <w:textAlignment w:val="center"/>
            </w:pPr>
            <w:r>
              <w:rPr>
                <w:sz w:val="22"/>
                <w:szCs w:val="22"/>
              </w:rPr>
              <w:t xml:space="preserve">Option 3: No restriction </w:t>
            </w:r>
          </w:p>
          <w:p w14:paraId="2CEB665B" w14:textId="77777777" w:rsidR="0087019A" w:rsidRDefault="0087019A" w:rsidP="00E80AA3">
            <w:pPr>
              <w:pStyle w:val="NormalWeb"/>
              <w:spacing w:before="0" w:beforeAutospacing="0" w:after="0" w:afterAutospacing="0"/>
              <w:ind w:left="272"/>
              <w:rPr>
                <w:sz w:val="22"/>
                <w:szCs w:val="22"/>
                <w:lang w:val="en-GB"/>
              </w:rPr>
            </w:pPr>
            <w:r>
              <w:rPr>
                <w:sz w:val="22"/>
                <w:szCs w:val="22"/>
                <w:lang w:val="en-GB"/>
              </w:rPr>
              <w:t> </w:t>
            </w:r>
          </w:p>
        </w:tc>
      </w:tr>
      <w:tr w:rsidR="0087019A" w14:paraId="5B57B520" w14:textId="77777777" w:rsidTr="00E80AA3">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E80AA3">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E80AA3">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E80AA3">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E80AA3">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E80AA3">
            <w:pPr>
              <w:rPr>
                <w:color w:val="000000"/>
                <w:sz w:val="22"/>
                <w:szCs w:val="22"/>
                <w:lang w:val="en-US"/>
              </w:rPr>
            </w:pPr>
            <w:r w:rsidRPr="000E1D2B">
              <w:rPr>
                <w:color w:val="000000"/>
                <w:sz w:val="22"/>
                <w:szCs w:val="22"/>
                <w:lang w:val="en-US"/>
              </w:rPr>
              <w:t xml:space="preserve">For an active DL and an active UL BWP, </w:t>
            </w:r>
            <w:r w:rsidRPr="000E1D2B">
              <w:rPr>
                <w:sz w:val="22"/>
                <w:szCs w:val="22"/>
              </w:rPr>
              <w:t>when UE is indicated by L1-based</w:t>
            </w:r>
            <w:r w:rsidRPr="000E1D2B">
              <w:rPr>
                <w:color w:val="000000"/>
                <w:sz w:val="22"/>
                <w:szCs w:val="22"/>
                <w:lang w:val="en-US"/>
              </w:rPr>
              <w:t xml:space="preserve"> signalling(s) </w:t>
            </w:r>
            <w:r w:rsidRPr="000E1D2B">
              <w:rPr>
                <w:sz w:val="22"/>
                <w:szCs w:val="22"/>
              </w:rPr>
              <w:t xml:space="preserve">in slot n </w:t>
            </w:r>
            <w:r w:rsidRPr="000E1D2B">
              <w:rPr>
                <w:color w:val="000000"/>
                <w:sz w:val="22"/>
                <w:szCs w:val="22"/>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lang w:val="en-US"/>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lang w:val="en-US"/>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lang w:val="en-US"/>
              </w:rPr>
              <w:t xml:space="preserve">, where </w:t>
            </w:r>
          </w:p>
          <w:p w14:paraId="3D09A566" w14:textId="77777777" w:rsidR="0087019A" w:rsidRPr="000E1D2B" w:rsidRDefault="0087019A" w:rsidP="00B26BCE">
            <w:pPr>
              <w:pStyle w:val="ListParagraph"/>
              <w:numPr>
                <w:ilvl w:val="0"/>
                <w:numId w:val="8"/>
              </w:numPr>
              <w:rPr>
                <w:color w:val="000000"/>
                <w:sz w:val="22"/>
                <w:szCs w:val="22"/>
                <w:lang w:val="en-US"/>
              </w:rPr>
            </w:pPr>
            <w:r w:rsidRPr="000E1D2B">
              <w:rPr>
                <w:color w:val="000000"/>
                <w:sz w:val="22"/>
                <w:szCs w:val="22"/>
                <w:lang w:val="en-US"/>
              </w:rPr>
              <w:t>X = max(Y, Z)</w:t>
            </w:r>
          </w:p>
          <w:p w14:paraId="361B1CE3" w14:textId="77777777" w:rsidR="0087019A" w:rsidRPr="000E1D2B" w:rsidRDefault="0087019A" w:rsidP="00B26BCE">
            <w:pPr>
              <w:pStyle w:val="ListParagraph"/>
              <w:numPr>
                <w:ilvl w:val="0"/>
                <w:numId w:val="8"/>
              </w:numPr>
              <w:rPr>
                <w:color w:val="000000"/>
                <w:sz w:val="22"/>
                <w:szCs w:val="22"/>
                <w:lang w:val="en-US"/>
              </w:rPr>
            </w:pPr>
            <w:r w:rsidRPr="000E1D2B">
              <w:rPr>
                <w:color w:val="000000"/>
                <w:sz w:val="22"/>
                <w:szCs w:val="22"/>
                <w:lang w:val="en-US"/>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lang w:val="en-US"/>
              </w:rPr>
            </w:pPr>
            <w:r w:rsidRPr="000E1D2B">
              <w:rPr>
                <w:color w:val="000000"/>
                <w:sz w:val="22"/>
                <w:szCs w:val="22"/>
                <w:lang w:val="en-US"/>
              </w:rPr>
              <w:t>Z = [1]</w:t>
            </w:r>
          </w:p>
          <w:p w14:paraId="50A3DF8E" w14:textId="77777777" w:rsidR="0087019A" w:rsidRPr="000E1D2B" w:rsidRDefault="0087019A" w:rsidP="00B26BCE">
            <w:pPr>
              <w:pStyle w:val="ListParagraph"/>
              <w:numPr>
                <w:ilvl w:val="1"/>
                <w:numId w:val="8"/>
              </w:numPr>
              <w:rPr>
                <w:color w:val="000000"/>
                <w:sz w:val="22"/>
                <w:szCs w:val="22"/>
                <w:lang w:val="en-US"/>
              </w:rPr>
            </w:pPr>
            <w:r w:rsidRPr="000E1D2B">
              <w:rPr>
                <w:color w:val="000000"/>
                <w:sz w:val="22"/>
                <w:szCs w:val="22"/>
                <w:lang w:val="en-US"/>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lang w:val="en-US"/>
              </w:rPr>
            </w:pPr>
            <w:r w:rsidRPr="000E1D2B">
              <w:rPr>
                <w:color w:val="000000"/>
                <w:sz w:val="22"/>
                <w:szCs w:val="22"/>
                <w:lang w:val="en-US"/>
              </w:rPr>
              <w:t>FFS: Z &gt; 1 for 60kHz/120kHz SCS or multi-TRP</w:t>
            </w:r>
          </w:p>
          <w:p w14:paraId="33F5A3EF" w14:textId="77777777" w:rsidR="0087019A" w:rsidRPr="000E1D2B" w:rsidRDefault="0087019A" w:rsidP="00B26BCE">
            <w:pPr>
              <w:pStyle w:val="ListParagraph"/>
              <w:numPr>
                <w:ilvl w:val="0"/>
                <w:numId w:val="8"/>
              </w:numPr>
              <w:rPr>
                <w:color w:val="000000"/>
                <w:sz w:val="22"/>
                <w:szCs w:val="22"/>
                <w:lang w:val="en-US"/>
              </w:rPr>
            </w:pPr>
            <w:r w:rsidRPr="000E1D2B">
              <w:rPr>
                <w:color w:val="000000"/>
                <w:sz w:val="22"/>
                <w:szCs w:val="22"/>
                <w:lang w:val="en-US"/>
              </w:rPr>
              <w:t>FFS: Cross-carrier scheduling with different numerologies</w:t>
            </w:r>
          </w:p>
          <w:p w14:paraId="719EE8C7" w14:textId="77777777" w:rsidR="0087019A" w:rsidRDefault="0087019A" w:rsidP="00E80AA3">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E80AA3">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76825806" w14:textId="5F60831F" w:rsidR="00892594" w:rsidRDefault="00892594" w:rsidP="0033262F">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w:t>
      </w:r>
      <w:r w:rsidR="00746224">
        <w:rPr>
          <w:lang w:eastAsia="en-US"/>
        </w:rPr>
        <w:t xml:space="preserve"> the</w:t>
      </w:r>
      <w:r w:rsidRPr="00892594">
        <w:rPr>
          <w:lang w:eastAsia="en-US"/>
        </w:rPr>
        <w:t xml:space="preserve"> 1-bit indication further indicates whether or not there is no restriction to the active TDRA table</w:t>
      </w:r>
      <w:r>
        <w:rPr>
          <w:lang w:eastAsia="en-US"/>
        </w:rPr>
        <w:t>:</w:t>
      </w:r>
    </w:p>
    <w:p w14:paraId="50EA4E77" w14:textId="77777777" w:rsidR="00892594" w:rsidRDefault="00892594" w:rsidP="0033262F">
      <w:pPr>
        <w:rPr>
          <w:lang w:eastAsia="en-US"/>
        </w:rPr>
      </w:pPr>
    </w:p>
    <w:tbl>
      <w:tblPr>
        <w:tblStyle w:val="TableGrid"/>
        <w:tblW w:w="0" w:type="auto"/>
        <w:tblLook w:val="04A0" w:firstRow="1" w:lastRow="0" w:firstColumn="1" w:lastColumn="0" w:noHBand="0" w:noVBand="1"/>
      </w:tblPr>
      <w:tblGrid>
        <w:gridCol w:w="10457"/>
      </w:tblGrid>
      <w:tr w:rsidR="00892594" w14:paraId="6119FD0D" w14:textId="77777777" w:rsidTr="00892594">
        <w:tc>
          <w:tcPr>
            <w:tcW w:w="10457" w:type="dxa"/>
          </w:tcPr>
          <w:p w14:paraId="3D0DD21C" w14:textId="77777777" w:rsidR="00892594" w:rsidRDefault="00892594" w:rsidP="00892594">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64255B6" w14:textId="77777777" w:rsidR="00892594" w:rsidRDefault="00892594" w:rsidP="00892594">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49DF0347" w14:textId="77777777" w:rsidR="00892594" w:rsidRDefault="00892594" w:rsidP="00B26BCE">
            <w:pPr>
              <w:numPr>
                <w:ilvl w:val="0"/>
                <w:numId w:val="12"/>
              </w:numPr>
              <w:textAlignment w:val="center"/>
            </w:pPr>
            <w:r>
              <w:rPr>
                <w:sz w:val="22"/>
                <w:szCs w:val="22"/>
              </w:rPr>
              <w:t xml:space="preserve">One or two RRC configured values for restriction to the active TDRA table </w:t>
            </w:r>
          </w:p>
          <w:p w14:paraId="0B8DA4AC" w14:textId="77777777" w:rsidR="00892594" w:rsidRDefault="00892594" w:rsidP="00B26BCE">
            <w:pPr>
              <w:numPr>
                <w:ilvl w:val="0"/>
                <w:numId w:val="12"/>
              </w:numPr>
              <w:textAlignment w:val="center"/>
            </w:pPr>
            <w:r>
              <w:rPr>
                <w:sz w:val="22"/>
                <w:szCs w:val="22"/>
              </w:rPr>
              <w:t xml:space="preserve">RRC configuration is per BWP </w:t>
            </w:r>
          </w:p>
          <w:p w14:paraId="53F300D9" w14:textId="77777777" w:rsidR="00892594" w:rsidRDefault="00892594" w:rsidP="00B26BCE">
            <w:pPr>
              <w:numPr>
                <w:ilvl w:val="0"/>
                <w:numId w:val="12"/>
              </w:numPr>
              <w:textAlignment w:val="center"/>
            </w:pPr>
            <w:r>
              <w:rPr>
                <w:sz w:val="22"/>
                <w:szCs w:val="22"/>
              </w:rPr>
              <w:t>If there are one or two RRC configured values for a BWP, 1-bit indication to indicate one value from two candidate values</w:t>
            </w:r>
          </w:p>
          <w:p w14:paraId="24B57A1A" w14:textId="4F78070B" w:rsidR="00892594" w:rsidRDefault="00892594"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6FB1FABA" w14:textId="77777777" w:rsidR="00892594" w:rsidRDefault="00892594" w:rsidP="0033262F">
      <w:pPr>
        <w:rPr>
          <w:lang w:eastAsia="en-US"/>
        </w:rPr>
      </w:pPr>
    </w:p>
    <w:p w14:paraId="1346F735" w14:textId="69C2BDD1" w:rsidR="00892594" w:rsidRPr="00892594" w:rsidRDefault="00892594" w:rsidP="00892594">
      <w:pPr>
        <w:rPr>
          <w:lang w:val="en-US" w:eastAsia="en-US"/>
        </w:rPr>
      </w:pPr>
      <w:r>
        <w:rPr>
          <w:lang w:val="en-US" w:eastAsia="en-US"/>
        </w:rPr>
        <w:t xml:space="preserve">To provide a consistent </w:t>
      </w:r>
      <w:r w:rsidRPr="00892594">
        <w:rPr>
          <w:lang w:val="en-US" w:eastAsia="en-US"/>
        </w:rPr>
        <w:t>indication design</w:t>
      </w:r>
      <w:r>
        <w:rPr>
          <w:lang w:val="en-US" w:eastAsia="en-US"/>
        </w:rPr>
        <w:t>,</w:t>
      </w:r>
      <w:r w:rsidRPr="00892594">
        <w:rPr>
          <w:lang w:val="en-US" w:eastAsia="en-US"/>
        </w:rPr>
        <w:t xml:space="preserve"> the following </w:t>
      </w:r>
      <w:r>
        <w:rPr>
          <w:lang w:val="en-US" w:eastAsia="en-US"/>
        </w:rPr>
        <w:t>case</w:t>
      </w:r>
      <w:r w:rsidRPr="00892594">
        <w:rPr>
          <w:lang w:val="en-US" w:eastAsia="en-US"/>
        </w:rPr>
        <w:t xml:space="preserve"> should </w:t>
      </w:r>
      <w:r>
        <w:rPr>
          <w:lang w:val="en-US" w:eastAsia="en-US"/>
        </w:rPr>
        <w:t xml:space="preserve">also </w:t>
      </w:r>
      <w:r w:rsidRPr="00892594">
        <w:rPr>
          <w:lang w:val="en-US" w:eastAsia="en-US"/>
        </w:rPr>
        <w:t xml:space="preserve">be </w:t>
      </w:r>
      <w:r>
        <w:rPr>
          <w:lang w:val="en-US" w:eastAsia="en-US"/>
        </w:rPr>
        <w:t>considered</w:t>
      </w:r>
      <w:r w:rsidR="007B01E3">
        <w:rPr>
          <w:lang w:val="en-US" w:eastAsia="en-US"/>
        </w:rPr>
        <w:t xml:space="preserve"> jointly:</w:t>
      </w:r>
      <w:r>
        <w:rPr>
          <w:lang w:val="en-US" w:eastAsia="en-US"/>
        </w:rPr>
        <w:t xml:space="preserve"> </w:t>
      </w:r>
    </w:p>
    <w:p w14:paraId="53FC049F" w14:textId="109FD672" w:rsidR="00892594" w:rsidRPr="00892594" w:rsidRDefault="00892594" w:rsidP="00B26BCE">
      <w:pPr>
        <w:numPr>
          <w:ilvl w:val="0"/>
          <w:numId w:val="16"/>
        </w:numPr>
        <w:rPr>
          <w:lang w:val="en-US" w:eastAsia="en-US"/>
        </w:rPr>
      </w:pPr>
      <w:r w:rsidRPr="00892594">
        <w:rPr>
          <w:lang w:val="en-US" w:eastAsia="en-US"/>
        </w:rPr>
        <w:t>For the case of cross-BWP sched</w:t>
      </w:r>
      <w:r>
        <w:rPr>
          <w:lang w:val="en-US" w:eastAsia="en-US"/>
        </w:rPr>
        <w:t xml:space="preserve">uling, if the source </w:t>
      </w:r>
      <w:r w:rsidR="007B01E3">
        <w:rPr>
          <w:lang w:val="en-US" w:eastAsia="en-US"/>
        </w:rPr>
        <w:t xml:space="preserve">DL (UL) </w:t>
      </w:r>
      <w:r>
        <w:rPr>
          <w:lang w:val="en-US" w:eastAsia="en-US"/>
        </w:rPr>
        <w:t>BWP has no</w:t>
      </w:r>
      <w:r w:rsidRPr="00892594">
        <w:rPr>
          <w:lang w:val="en-US" w:eastAsia="en-US"/>
        </w:rPr>
        <w:t xml:space="preserve"> </w:t>
      </w:r>
      <w:r>
        <w:rPr>
          <w:lang w:val="en-US" w:eastAsia="en-US"/>
        </w:rPr>
        <w:t>configured minimum applicable K</w:t>
      </w:r>
      <w:r w:rsidR="00EF75D0">
        <w:rPr>
          <w:lang w:val="en-US" w:eastAsia="en-US"/>
        </w:rPr>
        <w:t>0</w:t>
      </w:r>
      <w:r w:rsidR="007B01E3">
        <w:rPr>
          <w:lang w:val="en-US" w:eastAsia="en-US"/>
        </w:rPr>
        <w:t xml:space="preserve"> (K2)</w:t>
      </w:r>
      <w:r>
        <w:rPr>
          <w:lang w:val="en-US" w:eastAsia="en-US"/>
        </w:rPr>
        <w:t xml:space="preserve"> value and</w:t>
      </w:r>
      <w:r w:rsidRPr="00892594">
        <w:rPr>
          <w:lang w:val="en-US" w:eastAsia="en-US"/>
        </w:rPr>
        <w:t xml:space="preserve"> the target </w:t>
      </w:r>
      <w:r w:rsidR="007B01E3">
        <w:rPr>
          <w:lang w:val="en-US" w:eastAsia="en-US"/>
        </w:rPr>
        <w:t xml:space="preserve">DL (UL) </w:t>
      </w:r>
      <w:r w:rsidRPr="00892594">
        <w:rPr>
          <w:lang w:val="en-US" w:eastAsia="en-US"/>
        </w:rPr>
        <w:t>BWP has one</w:t>
      </w:r>
      <w:r>
        <w:rPr>
          <w:lang w:val="en-US" w:eastAsia="en-US"/>
        </w:rPr>
        <w:t xml:space="preserve"> configured value</w:t>
      </w:r>
      <w:r w:rsidRPr="00892594">
        <w:rPr>
          <w:lang w:val="en-US" w:eastAsia="en-US"/>
        </w:rPr>
        <w:t xml:space="preserve">, zero padding will be applied for UE to interpret the 1-bit indication in the </w:t>
      </w:r>
      <w:r w:rsidR="007B01E3">
        <w:rPr>
          <w:lang w:val="en-US" w:eastAsia="en-US"/>
        </w:rPr>
        <w:t xml:space="preserve">DL (UL) </w:t>
      </w:r>
      <w:r w:rsidRPr="00892594">
        <w:rPr>
          <w:lang w:val="en-US" w:eastAsia="en-US"/>
        </w:rPr>
        <w:t>scheduling DCI w.r.t. the target BWP</w:t>
      </w:r>
      <w:r>
        <w:rPr>
          <w:lang w:val="en-US" w:eastAsia="en-US"/>
        </w:rPr>
        <w:t xml:space="preserve">. What is the </w:t>
      </w:r>
      <w:r w:rsidR="00746224">
        <w:rPr>
          <w:lang w:val="en-US" w:eastAsia="en-US"/>
        </w:rPr>
        <w:t>indication</w:t>
      </w:r>
      <w:r>
        <w:rPr>
          <w:lang w:val="en-US" w:eastAsia="en-US"/>
        </w:rPr>
        <w:t xml:space="preserve"> of the </w:t>
      </w:r>
      <w:r w:rsidR="00746224">
        <w:rPr>
          <w:lang w:val="en-US" w:eastAsia="en-US"/>
        </w:rPr>
        <w:t xml:space="preserve">padded </w:t>
      </w:r>
      <w:r>
        <w:rPr>
          <w:lang w:val="en-US" w:eastAsia="en-US"/>
        </w:rPr>
        <w:t>zero?</w:t>
      </w:r>
    </w:p>
    <w:p w14:paraId="1B6F72B2" w14:textId="77777777" w:rsidR="00892594" w:rsidRDefault="00892594" w:rsidP="00892594">
      <w:pPr>
        <w:ind w:left="360"/>
        <w:rPr>
          <w:lang w:val="en-US" w:eastAsia="en-US"/>
        </w:rPr>
      </w:pPr>
    </w:p>
    <w:p w14:paraId="064A171D" w14:textId="41B08FE3" w:rsidR="00892594" w:rsidRDefault="007B01E3" w:rsidP="00892594">
      <w:pPr>
        <w:rPr>
          <w:lang w:val="en-US" w:eastAsia="en-US"/>
        </w:rPr>
      </w:pPr>
      <w:r>
        <w:rPr>
          <w:lang w:val="en-US" w:eastAsia="en-US"/>
        </w:rPr>
        <w:t>Since there can be two configurations, gNodeB always has the freedom to configure both for indicating, e.g., no restriction and restriction w.r.t. the configured value. With only one value configured, it is natural to</w:t>
      </w:r>
      <w:r w:rsidR="00746224">
        <w:rPr>
          <w:lang w:val="en-US" w:eastAsia="en-US"/>
        </w:rPr>
        <w:t xml:space="preserve"> treat the configured value as the</w:t>
      </w:r>
      <w:r>
        <w:rPr>
          <w:lang w:val="en-US" w:eastAsia="en-US"/>
        </w:rPr>
        <w:t xml:space="preserve"> default value. One example usage is that different DL (UL) BWPs are based on a common template of the same TDRA table and, by configuring a single minimum applicable K</w:t>
      </w:r>
      <w:r w:rsidR="00EF75D0">
        <w:rPr>
          <w:lang w:val="en-US" w:eastAsia="en-US"/>
        </w:rPr>
        <w:t>0</w:t>
      </w:r>
      <w:r w:rsidR="00746224">
        <w:rPr>
          <w:lang w:val="en-US" w:eastAsia="en-US"/>
        </w:rPr>
        <w:t xml:space="preserve"> (K2) value, a DL (UL) BWP can</w:t>
      </w:r>
      <w:r>
        <w:rPr>
          <w:lang w:val="en-US" w:eastAsia="en-US"/>
        </w:rPr>
        <w:t xml:space="preserve"> apply cross-slot scheduling as the default setting.</w:t>
      </w:r>
      <w:r w:rsidR="00746224">
        <w:rPr>
          <w:lang w:val="en-US" w:eastAsia="en-US"/>
        </w:rPr>
        <w:t xml:space="preserve"> This simplifies BWP configuration.</w:t>
      </w:r>
    </w:p>
    <w:p w14:paraId="1A74E5DF" w14:textId="77777777" w:rsidR="007B01E3" w:rsidRDefault="007B01E3" w:rsidP="00892594">
      <w:pPr>
        <w:rPr>
          <w:lang w:val="en-US" w:eastAsia="en-US"/>
        </w:rPr>
      </w:pPr>
    </w:p>
    <w:p w14:paraId="43B9C2BA" w14:textId="2D8CCCF6" w:rsidR="007B01E3" w:rsidRDefault="007B01E3" w:rsidP="007B01E3">
      <w:pPr>
        <w:pStyle w:val="Caption"/>
        <w:rPr>
          <w:lang w:val="en-US" w:eastAsia="en-US"/>
        </w:rPr>
      </w:pPr>
      <w:bookmarkStart w:id="2" w:name="_Ref21120265"/>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9E1169">
        <w:rPr>
          <w:noProof/>
          <w:u w:val="single"/>
        </w:rPr>
        <w:t>1</w:t>
      </w:r>
      <w:r w:rsidRPr="007B01E3">
        <w:rPr>
          <w:u w:val="single"/>
        </w:rPr>
        <w:fldChar w:fldCharType="end"/>
      </w:r>
      <w:r>
        <w:t xml:space="preserve">: For an active DL (UL) BWP with only one configured minimum applicable K0 (K2) value, value 0 of the 1-bit indication for cross-slot scheduling adaptation indicates </w:t>
      </w:r>
      <w:r>
        <w:rPr>
          <w:noProof/>
        </w:rPr>
        <w:t>the configured value, and value 1 of the 1-bit indication indicates no restriction to the active TDRA table.</w:t>
      </w:r>
      <w:bookmarkEnd w:id="2"/>
    </w:p>
    <w:p w14:paraId="278FF3AD" w14:textId="77777777" w:rsidR="00892594" w:rsidRDefault="00892594" w:rsidP="00892594">
      <w:pPr>
        <w:ind w:left="360"/>
        <w:rPr>
          <w:lang w:val="en-US" w:eastAsia="en-US"/>
        </w:rPr>
      </w:pPr>
    </w:p>
    <w:p w14:paraId="753D1480" w14:textId="1F8E2E8D" w:rsidR="007B01E3" w:rsidRDefault="007B01E3" w:rsidP="007B01E3">
      <w:pPr>
        <w:rPr>
          <w:lang w:val="en-US" w:eastAsia="en-US"/>
        </w:rPr>
      </w:pPr>
      <w:r>
        <w:rPr>
          <w:lang w:val="en-US" w:eastAsia="en-US"/>
        </w:rPr>
        <w:t>Regarding the following agreement to specify which configured minimum applicable K</w:t>
      </w:r>
      <w:r w:rsidR="00EF75D0">
        <w:rPr>
          <w:lang w:val="en-US" w:eastAsia="en-US"/>
        </w:rPr>
        <w:t>0</w:t>
      </w:r>
      <w:r>
        <w:rPr>
          <w:lang w:val="en-US" w:eastAsia="en-US"/>
        </w:rPr>
        <w:t>/K2 value is applied for the case no</w:t>
      </w:r>
      <w:r w:rsidR="00746224">
        <w:rPr>
          <w:lang w:val="en-US" w:eastAsia="en-US"/>
        </w:rPr>
        <w:t>ne of the</w:t>
      </w:r>
      <w:r>
        <w:rPr>
          <w:lang w:val="en-US" w:eastAsia="en-US"/>
        </w:rPr>
        <w:t xml:space="preserve"> </w:t>
      </w:r>
      <w:r w:rsidR="00746224">
        <w:rPr>
          <w:lang w:val="en-US" w:eastAsia="en-US"/>
        </w:rPr>
        <w:t xml:space="preserve">1-bit </w:t>
      </w:r>
      <w:r>
        <w:rPr>
          <w:lang w:val="en-US" w:eastAsia="en-US"/>
        </w:rPr>
        <w:t xml:space="preserve">indication is </w:t>
      </w:r>
      <w:r w:rsidR="00746224">
        <w:rPr>
          <w:lang w:val="en-US" w:eastAsia="en-US"/>
        </w:rPr>
        <w:t xml:space="preserve">ever </w:t>
      </w:r>
      <w:r>
        <w:rPr>
          <w:lang w:val="en-US" w:eastAsia="en-US"/>
        </w:rPr>
        <w:t xml:space="preserve">received, e.g., BWP switch triggered by BWP timer expiration, the default setting concept can </w:t>
      </w:r>
      <w:r w:rsidR="00746224">
        <w:rPr>
          <w:lang w:val="en-US" w:eastAsia="en-US"/>
        </w:rPr>
        <w:t xml:space="preserve">also </w:t>
      </w:r>
      <w:r>
        <w:rPr>
          <w:lang w:val="en-US" w:eastAsia="en-US"/>
        </w:rPr>
        <w:t xml:space="preserve">be applied, </w:t>
      </w:r>
      <w:r w:rsidR="00746224">
        <w:rPr>
          <w:lang w:val="en-US" w:eastAsia="en-US"/>
        </w:rPr>
        <w:t xml:space="preserve">and </w:t>
      </w:r>
      <w:r>
        <w:rPr>
          <w:lang w:val="en-US" w:eastAsia="en-US"/>
        </w:rPr>
        <w:t>the follow</w:t>
      </w:r>
      <w:r w:rsidR="00746224">
        <w:rPr>
          <w:lang w:val="en-US" w:eastAsia="en-US"/>
        </w:rPr>
        <w:t>ing</w:t>
      </w:r>
      <w:r>
        <w:rPr>
          <w:lang w:val="en-US" w:eastAsia="en-US"/>
        </w:rPr>
        <w:t xml:space="preserve"> proposal is </w:t>
      </w:r>
      <w:r w:rsidR="00746224">
        <w:rPr>
          <w:lang w:val="en-US" w:eastAsia="en-US"/>
        </w:rPr>
        <w:t>suggested:</w:t>
      </w:r>
    </w:p>
    <w:p w14:paraId="761BB09D" w14:textId="77777777" w:rsidR="007B01E3" w:rsidRDefault="007B01E3" w:rsidP="007B01E3">
      <w:pPr>
        <w:rPr>
          <w:lang w:val="en-US" w:eastAsia="en-US"/>
        </w:rPr>
      </w:pPr>
    </w:p>
    <w:p w14:paraId="4B1D3A37" w14:textId="349A0C9D" w:rsidR="007B01E3" w:rsidRDefault="007B01E3" w:rsidP="007B01E3">
      <w:pPr>
        <w:pStyle w:val="Caption"/>
      </w:pPr>
      <w:bookmarkStart w:id="3"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9E1169">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3"/>
    </w:p>
    <w:p w14:paraId="1BA5CFC9" w14:textId="77777777" w:rsidR="00746224" w:rsidRDefault="007B01E3" w:rsidP="00F87DFB">
      <w:pPr>
        <w:pStyle w:val="ListParagraph"/>
        <w:numPr>
          <w:ilvl w:val="0"/>
          <w:numId w:val="16"/>
        </w:numPr>
        <w:rPr>
          <w:b/>
        </w:rPr>
      </w:pPr>
      <w:r w:rsidRPr="00746224">
        <w:rPr>
          <w:b/>
        </w:rPr>
        <w:t>The configured value if one value is RRC configured; The lowest-indexed RRC configured value if two values are RRC configured</w:t>
      </w:r>
    </w:p>
    <w:p w14:paraId="4BCED85A" w14:textId="432118D4" w:rsidR="007B01E3" w:rsidRPr="00746224" w:rsidRDefault="007B01E3" w:rsidP="00F87DFB">
      <w:pPr>
        <w:pStyle w:val="ListParagraph"/>
        <w:numPr>
          <w:ilvl w:val="0"/>
          <w:numId w:val="16"/>
        </w:numPr>
        <w:rPr>
          <w:b/>
        </w:rPr>
      </w:pPr>
      <w:r w:rsidRPr="00746224">
        <w:rPr>
          <w:b/>
        </w:rPr>
        <w:t>Note: Value 0 of the 1-bit indication indicates the lowest-indexed RRC configured value if two values are RRC configured</w:t>
      </w:r>
    </w:p>
    <w:p w14:paraId="410F19ED" w14:textId="77777777" w:rsidR="007B01E3" w:rsidRDefault="007B01E3" w:rsidP="007B01E3">
      <w:pPr>
        <w:rPr>
          <w:lang w:val="en-US" w:eastAsia="en-US"/>
        </w:rPr>
      </w:pPr>
    </w:p>
    <w:p w14:paraId="4016CFE5" w14:textId="23885862" w:rsidR="007B01E3" w:rsidRDefault="007B01E3" w:rsidP="007B01E3">
      <w:pPr>
        <w:rPr>
          <w:lang w:val="en-US" w:eastAsia="en-US"/>
        </w:rPr>
      </w:pPr>
      <w:r>
        <w:rPr>
          <w:lang w:val="en-US" w:eastAsia="en-US"/>
        </w:rPr>
        <w:t>For the other cases, the</w:t>
      </w:r>
      <w:r w:rsidR="00746224">
        <w:rPr>
          <w:lang w:val="en-US" w:eastAsia="en-US"/>
        </w:rPr>
        <w:t xml:space="preserve"> following clarifications are found</w:t>
      </w:r>
      <w:r>
        <w:rPr>
          <w:lang w:val="en-US" w:eastAsia="en-US"/>
        </w:rPr>
        <w:t xml:space="preserve"> useful:</w:t>
      </w:r>
    </w:p>
    <w:p w14:paraId="127CAB0B" w14:textId="77777777" w:rsidR="007B01E3" w:rsidRDefault="007B01E3" w:rsidP="007B01E3">
      <w:pPr>
        <w:rPr>
          <w:lang w:val="en-US" w:eastAsia="en-US"/>
        </w:rPr>
      </w:pPr>
    </w:p>
    <w:p w14:paraId="6CF19442" w14:textId="116A0801" w:rsidR="007B01E3" w:rsidRDefault="007B01E3" w:rsidP="007B01E3">
      <w:pPr>
        <w:pStyle w:val="Caption"/>
        <w:rPr>
          <w:lang w:val="en-US" w:eastAsia="en-US"/>
        </w:rPr>
      </w:pPr>
      <w:bookmarkStart w:id="4" w:name="_Ref21120279"/>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9E1169">
        <w:rPr>
          <w:noProof/>
          <w:u w:val="single"/>
        </w:rPr>
        <w:t>3</w:t>
      </w:r>
      <w:r w:rsidRPr="00EF75D0">
        <w:rPr>
          <w:u w:val="single"/>
        </w:rPr>
        <w:fldChar w:fldCharType="end"/>
      </w:r>
      <w:r>
        <w:t xml:space="preserve">: </w:t>
      </w:r>
      <w:r w:rsidRPr="007B01E3">
        <w:t>For the cas</w:t>
      </w:r>
      <w:r>
        <w:t>e fallback DCI is used, UE applies</w:t>
      </w:r>
      <w:r w:rsidRPr="007B01E3">
        <w:t xml:space="preserve"> the restriction previously indicated or, if available, the configured value corresponding to value 0 of the 1-bit indication.</w:t>
      </w:r>
      <w:bookmarkEnd w:id="4"/>
    </w:p>
    <w:p w14:paraId="090201BC" w14:textId="77777777" w:rsidR="007B01E3" w:rsidRDefault="007B01E3" w:rsidP="007B01E3">
      <w:pPr>
        <w:pStyle w:val="Caption"/>
      </w:pPr>
    </w:p>
    <w:p w14:paraId="17174DD9" w14:textId="23943D57" w:rsidR="00892594" w:rsidRPr="00892594" w:rsidRDefault="007B01E3" w:rsidP="007B01E3">
      <w:pPr>
        <w:pStyle w:val="Caption"/>
        <w:rPr>
          <w:lang w:val="en-US" w:eastAsia="en-US"/>
        </w:rPr>
      </w:pPr>
      <w:bookmarkStart w:id="5" w:name="_Ref21123953"/>
      <w:r w:rsidRPr="000E364C">
        <w:rPr>
          <w:i/>
        </w:rPr>
        <w:t xml:space="preserve">Observation </w:t>
      </w:r>
      <w:r w:rsidRPr="000E364C">
        <w:rPr>
          <w:i/>
        </w:rPr>
        <w:fldChar w:fldCharType="begin"/>
      </w:r>
      <w:r w:rsidRPr="000E364C">
        <w:rPr>
          <w:i/>
        </w:rPr>
        <w:instrText xml:space="preserve"> SEQ Observation \* ARABIC </w:instrText>
      </w:r>
      <w:r w:rsidRPr="000E364C">
        <w:rPr>
          <w:i/>
        </w:rPr>
        <w:fldChar w:fldCharType="separate"/>
      </w:r>
      <w:r w:rsidR="009E1169">
        <w:rPr>
          <w:i/>
          <w:noProof/>
        </w:rPr>
        <w:t>1</w:t>
      </w:r>
      <w:r w:rsidRPr="000E364C">
        <w:rPr>
          <w:i/>
        </w:rPr>
        <w:fldChar w:fldCharType="end"/>
      </w:r>
      <w:r>
        <w:t xml:space="preserve">: </w:t>
      </w:r>
      <w:r w:rsidR="00892594" w:rsidRPr="00892594">
        <w:rPr>
          <w:lang w:val="en-US" w:eastAsia="en-US"/>
        </w:rPr>
        <w:t>During the ambiguous time due to RRC configuration/reconfiguration, UE behavior is not specified. UE can always perform same-slot buffering so as to decode PDSCH with either same-slot scheduling or cross-slot scheduling.</w:t>
      </w:r>
      <w:bookmarkEnd w:id="5"/>
    </w:p>
    <w:p w14:paraId="714D0055" w14:textId="77777777" w:rsidR="007A2B15" w:rsidRDefault="007A2B15" w:rsidP="0033262F">
      <w:pPr>
        <w:rPr>
          <w:lang w:eastAsia="en-US"/>
        </w:rPr>
      </w:pPr>
    </w:p>
    <w:p w14:paraId="6695286C" w14:textId="39478735"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2DADFBA9" w14:textId="77777777" w:rsidR="007B01E3" w:rsidRDefault="007B01E3" w:rsidP="00965129"/>
    <w:p w14:paraId="3216009F" w14:textId="48A417FC" w:rsidR="00EF75D0" w:rsidRDefault="00EF75D0" w:rsidP="00EF75D0">
      <w:pPr>
        <w:rPr>
          <w:lang w:val="en-US"/>
        </w:rPr>
      </w:pPr>
      <w:r w:rsidRPr="00EF75D0">
        <w:rPr>
          <w:lang w:val="en-US"/>
        </w:rPr>
        <w:t xml:space="preserve">It has been raised in previous meetings, cross-slot scheduling without relaxed aperiodic SRS slot offset will force high-speed DCI processing and reduce UE power saving </w:t>
      </w:r>
      <w:r w:rsidR="00746224">
        <w:rPr>
          <w:lang w:val="en-US"/>
        </w:rPr>
        <w:t>benefit</w:t>
      </w:r>
      <w:r w:rsidRPr="00EF75D0">
        <w:rPr>
          <w:lang w:val="en-US"/>
        </w:rPr>
        <w:t>. A similar mechanism as handling A-CSI-RS triggering offset can be</w:t>
      </w:r>
      <w:r w:rsidR="00746224">
        <w:rPr>
          <w:lang w:val="en-US"/>
        </w:rPr>
        <w:t xml:space="preserve"> included to resolve this issue:</w:t>
      </w:r>
      <w:r w:rsidRPr="00EF75D0">
        <w:rPr>
          <w:lang w:val="en-US"/>
        </w:rPr>
        <w:t xml:space="preserve"> </w:t>
      </w:r>
    </w:p>
    <w:p w14:paraId="47892CDB" w14:textId="77777777" w:rsidR="00EF75D0" w:rsidRDefault="00EF75D0" w:rsidP="00EF75D0">
      <w:pPr>
        <w:rPr>
          <w:lang w:val="en-US"/>
        </w:rPr>
      </w:pPr>
    </w:p>
    <w:p w14:paraId="748AAD8A" w14:textId="6B832395" w:rsidR="00EF75D0" w:rsidRPr="00EF75D0" w:rsidRDefault="00EF75D0" w:rsidP="00EF75D0">
      <w:pPr>
        <w:pStyle w:val="Caption"/>
      </w:pPr>
      <w:bookmarkStart w:id="6"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9E1169">
        <w:rPr>
          <w:noProof/>
          <w:u w:val="single"/>
        </w:rPr>
        <w:t>4</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6"/>
    </w:p>
    <w:p w14:paraId="72BD44C2" w14:textId="77777777" w:rsidR="00EF75D0" w:rsidRDefault="00EF75D0" w:rsidP="00EF75D0">
      <w:pPr>
        <w:rPr>
          <w:lang w:val="en-US"/>
        </w:rPr>
      </w:pPr>
    </w:p>
    <w:p w14:paraId="112294CD" w14:textId="7C1D8FE7" w:rsidR="00EF75D0" w:rsidRDefault="00EF75D0" w:rsidP="00EF75D0">
      <w:pPr>
        <w:rPr>
          <w:lang w:val="en-US"/>
        </w:rPr>
      </w:pPr>
      <w:r w:rsidRPr="00EF75D0">
        <w:rPr>
          <w:lang w:val="en-US"/>
        </w:rPr>
        <w:t xml:space="preserve">It is agreed that indication of cross-slot scheduling </w:t>
      </w:r>
      <w:r w:rsidR="00746224" w:rsidRPr="00EF75D0">
        <w:rPr>
          <w:lang w:val="en-US"/>
        </w:rPr>
        <w:t xml:space="preserve">adaptation </w:t>
      </w:r>
      <w:r w:rsidRPr="00EF75D0">
        <w:rPr>
          <w:lang w:val="en-US"/>
        </w:rPr>
        <w:t xml:space="preserve">is carried by </w:t>
      </w:r>
      <w:r w:rsidR="00746224">
        <w:rPr>
          <w:lang w:val="en-US"/>
        </w:rPr>
        <w:t xml:space="preserve">a scheduling DCI. However, during </w:t>
      </w:r>
      <w:r w:rsidRPr="00EF75D0">
        <w:rPr>
          <w:lang w:val="en-US"/>
        </w:rPr>
        <w:t>data inactivity time,</w:t>
      </w:r>
      <w:r w:rsidR="00746224">
        <w:rPr>
          <w:lang w:val="en-US"/>
        </w:rPr>
        <w:t xml:space="preserve"> there is no data scheduling</w:t>
      </w:r>
      <w:r w:rsidRPr="00EF75D0">
        <w:rPr>
          <w:lang w:val="en-US"/>
        </w:rPr>
        <w:t>. It remains open how to indicate UE to apply cross-slot scheduling for power saving during data inactivity.</w:t>
      </w:r>
    </w:p>
    <w:p w14:paraId="20F9063D" w14:textId="77777777" w:rsidR="00EF75D0" w:rsidRPr="00EF75D0" w:rsidRDefault="00EF75D0" w:rsidP="00EF75D0">
      <w:pPr>
        <w:rPr>
          <w:lang w:val="en-US"/>
        </w:rPr>
      </w:pPr>
    </w:p>
    <w:p w14:paraId="4DBD3CA4" w14:textId="4D1E72AD" w:rsidR="00EF75D0" w:rsidRDefault="00EF75D0" w:rsidP="00EF75D0">
      <w:pPr>
        <w:rPr>
          <w:lang w:val="en-US"/>
        </w:rPr>
      </w:pPr>
      <w:r w:rsidRPr="00EF75D0">
        <w:rPr>
          <w:lang w:val="en-US"/>
        </w:rPr>
        <w:t xml:space="preserve">If the indication to cross-slot scheduling is carried in the scheduling DCI of the last TB, there is potential TB NACK event. Then gNodeB will need to schedule retransmissions with cross-slot scheduling, which </w:t>
      </w:r>
      <w:r w:rsidR="00746224">
        <w:rPr>
          <w:lang w:val="en-US"/>
        </w:rPr>
        <w:t>then</w:t>
      </w:r>
      <w:r w:rsidRPr="00EF75D0">
        <w:rPr>
          <w:lang w:val="en-US"/>
        </w:rPr>
        <w:t xml:space="preserve"> impact</w:t>
      </w:r>
      <w:r w:rsidR="00746224">
        <w:rPr>
          <w:lang w:val="en-US"/>
        </w:rPr>
        <w:t>s</w:t>
      </w:r>
      <w:r w:rsidRPr="00EF75D0">
        <w:rPr>
          <w:lang w:val="en-US"/>
        </w:rPr>
        <w:t xml:space="preserve"> the data scheduler design assuming same-slot scheduling. If this issue is not resolved, cross-slot scheduling may not be used in DRX on durations with data</w:t>
      </w:r>
      <w:r w:rsidR="00746224">
        <w:rPr>
          <w:lang w:val="en-US"/>
        </w:rPr>
        <w:t xml:space="preserve"> scheduling</w:t>
      </w:r>
      <w:r w:rsidRPr="00EF75D0">
        <w:rPr>
          <w:lang w:val="en-US"/>
        </w:rPr>
        <w:t xml:space="preserve">. This Rel-16 feature will become dummy since DRX on durations without data </w:t>
      </w:r>
      <w:r w:rsidR="00746224">
        <w:rPr>
          <w:lang w:val="en-US"/>
        </w:rPr>
        <w:t xml:space="preserve">scheduling </w:t>
      </w:r>
      <w:r w:rsidRPr="00EF75D0">
        <w:rPr>
          <w:lang w:val="en-US"/>
        </w:rPr>
        <w:t xml:space="preserve">will be eliminated by WUS mechanism. </w:t>
      </w:r>
    </w:p>
    <w:p w14:paraId="2C17E42E" w14:textId="77777777" w:rsidR="00EF75D0" w:rsidRDefault="00EF75D0" w:rsidP="00EF75D0">
      <w:pPr>
        <w:rPr>
          <w:lang w:val="en-US"/>
        </w:rPr>
      </w:pPr>
    </w:p>
    <w:p w14:paraId="2B998E95" w14:textId="62823E2F" w:rsidR="00EF75D0" w:rsidRDefault="00EF75D0" w:rsidP="00EF75D0">
      <w:pPr>
        <w:rPr>
          <w:lang w:val="en-US"/>
        </w:rPr>
      </w:pPr>
      <w:r>
        <w:rPr>
          <w:lang w:val="en-US"/>
        </w:rPr>
        <w:t xml:space="preserve">To avoid entering cross-slot scheduling when the last TB of a data burst is NACK, one simple solution is to allow </w:t>
      </w:r>
      <w:r w:rsidR="00746224">
        <w:rPr>
          <w:lang w:val="en-US"/>
        </w:rPr>
        <w:t xml:space="preserve">entering cross-slot scheduling only </w:t>
      </w:r>
      <w:r>
        <w:rPr>
          <w:lang w:val="en-US"/>
        </w:rPr>
        <w:t xml:space="preserve">after UE </w:t>
      </w:r>
      <w:r w:rsidR="00746224">
        <w:rPr>
          <w:lang w:val="en-US"/>
        </w:rPr>
        <w:t>successfully decodes the TB</w:t>
      </w:r>
      <w:r>
        <w:rPr>
          <w:lang w:val="en-US"/>
        </w:rPr>
        <w:t>, which is captured in the following proposal:</w:t>
      </w:r>
    </w:p>
    <w:p w14:paraId="3CEF90AD" w14:textId="77777777" w:rsidR="00EF75D0" w:rsidRDefault="00EF75D0" w:rsidP="00EF75D0">
      <w:pPr>
        <w:rPr>
          <w:lang w:val="en-US"/>
        </w:rPr>
      </w:pPr>
    </w:p>
    <w:p w14:paraId="5FA468A0" w14:textId="694DF579" w:rsidR="00EF75D0" w:rsidRDefault="00EF75D0" w:rsidP="00EF75D0">
      <w:pPr>
        <w:pStyle w:val="Caption"/>
      </w:pPr>
      <w:bookmarkStart w:id="7" w:name="_Ref21115866"/>
      <w:bookmarkStart w:id="8" w:name="_Ref21115882"/>
      <w:bookmarkStart w:id="9"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9E1169">
        <w:rPr>
          <w:noProof/>
          <w:u w:val="single"/>
        </w:rPr>
        <w:t>5</w:t>
      </w:r>
      <w:r w:rsidRPr="00EF75D0">
        <w:rPr>
          <w:u w:val="single"/>
        </w:rPr>
        <w:fldChar w:fldCharType="end"/>
      </w:r>
      <w:bookmarkEnd w:id="8"/>
      <w:r>
        <w:t xml:space="preserve">: </w:t>
      </w:r>
      <w:r w:rsidR="00746224">
        <w:t xml:space="preserve">When UE is indicated changing to </w:t>
      </w:r>
      <w:r w:rsidR="00CF4C79">
        <w:t xml:space="preserve">a larger minimum applicable K0 value </w:t>
      </w:r>
      <w:r>
        <w:t xml:space="preserve">by DCI format 1-1 during Active Time, UE </w:t>
      </w:r>
      <w:r w:rsidR="00CF4C79">
        <w:t xml:space="preserve">applies the </w:t>
      </w:r>
      <w:r w:rsidR="00746224">
        <w:t>target</w:t>
      </w:r>
      <w:r>
        <w:t xml:space="preserve"> </w:t>
      </w:r>
      <w:r w:rsidR="00CF4C79">
        <w:t>minimum applicable</w:t>
      </w:r>
      <w:r w:rsidR="00CF4C79">
        <w:t xml:space="preserve"> </w:t>
      </w:r>
      <w:r>
        <w:t xml:space="preserve">K0 </w:t>
      </w:r>
      <w:r w:rsidR="00CF4C79">
        <w:t>value</w:t>
      </w:r>
      <w:r>
        <w:t xml:space="preserve"> after</w:t>
      </w:r>
      <w:r w:rsidR="00CF4C79">
        <w:t xml:space="preserve"> UE successfully decodes the scheduled</w:t>
      </w:r>
      <w:r>
        <w:t xml:space="preserve"> TB</w:t>
      </w:r>
      <w:r w:rsidR="00CF4C79">
        <w:t xml:space="preserve"> by the DCI</w:t>
      </w:r>
      <w:bookmarkEnd w:id="7"/>
      <w:r w:rsidR="00CF4C79">
        <w:t>, subject to a proper application delay.</w:t>
      </w:r>
      <w:bookmarkEnd w:id="9"/>
    </w:p>
    <w:p w14:paraId="38FE4598" w14:textId="77777777" w:rsidR="00EF75D0" w:rsidRDefault="00EF75D0" w:rsidP="00EF75D0">
      <w:pPr>
        <w:rPr>
          <w:lang w:val="en-US"/>
        </w:rPr>
      </w:pPr>
    </w:p>
    <w:p w14:paraId="04F8D7B2" w14:textId="3E75775E" w:rsidR="005D7715" w:rsidRPr="005D7715" w:rsidRDefault="00EF75D0" w:rsidP="005D7715">
      <w:pPr>
        <w:rPr>
          <w:lang w:val="en-US"/>
        </w:rPr>
      </w:pPr>
      <w:r w:rsidRPr="00EF75D0">
        <w:rPr>
          <w:lang w:val="en-US"/>
        </w:rPr>
        <w:t xml:space="preserve">Along with cross-slot scheduling, </w:t>
      </w:r>
      <w:r>
        <w:rPr>
          <w:lang w:val="en-US"/>
        </w:rPr>
        <w:t>some</w:t>
      </w:r>
      <w:r w:rsidRPr="00EF75D0">
        <w:rPr>
          <w:lang w:val="en-US"/>
        </w:rPr>
        <w:t xml:space="preserve"> companies proposed to </w:t>
      </w:r>
      <w:r w:rsidR="00746224">
        <w:rPr>
          <w:lang w:val="en-US"/>
        </w:rPr>
        <w:t xml:space="preserve">also </w:t>
      </w:r>
      <w:r w:rsidRPr="00EF75D0">
        <w:rPr>
          <w:lang w:val="en-US"/>
        </w:rPr>
        <w:t>extend PDCCH monitoring periodicity.</w:t>
      </w:r>
      <w:r>
        <w:rPr>
          <w:lang w:val="en-US"/>
        </w:rPr>
        <w:t xml:space="preserve"> </w:t>
      </w:r>
      <w:r w:rsidR="005D7715">
        <w:rPr>
          <w:lang w:val="en-US"/>
        </w:rPr>
        <w:t xml:space="preserve">Since there is equivalent PDCCH skipping functionality in the proposal, it is suggested to study and specify the PDCCH skipping solution in Rel-17 </w:t>
      </w:r>
      <w:r w:rsidR="005D7715">
        <w:rPr>
          <w:lang w:val="en-US"/>
        </w:rPr>
        <w:fldChar w:fldCharType="begin"/>
      </w:r>
      <w:r w:rsidR="005D7715">
        <w:rPr>
          <w:lang w:val="en-US"/>
        </w:rPr>
        <w:instrText xml:space="preserve"> REF _Ref21045654 \r \h </w:instrText>
      </w:r>
      <w:r w:rsidR="005D7715">
        <w:rPr>
          <w:lang w:val="en-US"/>
        </w:rPr>
      </w:r>
      <w:r w:rsidR="005D7715">
        <w:rPr>
          <w:lang w:val="en-US"/>
        </w:rPr>
        <w:fldChar w:fldCharType="separate"/>
      </w:r>
      <w:r w:rsidR="009E1169">
        <w:rPr>
          <w:lang w:val="en-US"/>
        </w:rPr>
        <w:t>[4]</w:t>
      </w:r>
      <w:r w:rsidR="005D7715">
        <w:rPr>
          <w:lang w:val="en-US"/>
        </w:rPr>
        <w:fldChar w:fldCharType="end"/>
      </w:r>
      <w:r w:rsidR="00B7656F">
        <w:rPr>
          <w:lang w:val="en-US"/>
        </w:rPr>
        <w:t xml:space="preserve"> (</w:t>
      </w:r>
      <w:r w:rsidR="00746224">
        <w:rPr>
          <w:lang w:val="en-US"/>
        </w:rPr>
        <w:t>since the remaining time for</w:t>
      </w:r>
      <w:r w:rsidR="00B7656F">
        <w:rPr>
          <w:lang w:val="en-US"/>
        </w:rPr>
        <w:t xml:space="preserve"> Rel-16</w:t>
      </w:r>
      <w:r w:rsidR="00746224">
        <w:rPr>
          <w:lang w:val="en-US"/>
        </w:rPr>
        <w:t xml:space="preserve"> is too limited</w:t>
      </w:r>
      <w:r w:rsidR="00B7656F">
        <w:rPr>
          <w:lang w:val="en-US"/>
        </w:rPr>
        <w:t>)</w:t>
      </w:r>
      <w:r w:rsidR="005D7715">
        <w:rPr>
          <w:lang w:val="en-US"/>
        </w:rPr>
        <w:t>.</w:t>
      </w:r>
    </w:p>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9E1169">
        <w:rPr>
          <w:lang w:eastAsia="en-US"/>
        </w:rPr>
        <w:t>[5]</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4BD5C2D" w14:textId="428199A8" w:rsidR="00031A30" w:rsidRPr="00031A30" w:rsidRDefault="00031A30" w:rsidP="00031A30">
            <w:pPr>
              <w:pStyle w:val="NormalWeb"/>
              <w:spacing w:before="0" w:beforeAutospacing="0" w:after="0" w:afterAutospacing="0"/>
              <w:rPr>
                <w:color w:val="000000"/>
                <w:sz w:val="22"/>
                <w:szCs w:val="22"/>
              </w:rPr>
            </w:pPr>
            <w:r>
              <w:rPr>
                <w:color w:val="000000"/>
                <w:sz w:val="22"/>
                <w:szCs w:val="22"/>
              </w:rPr>
              <w:br/>
            </w: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4F862993" w14:textId="77777777" w:rsidR="00031A30" w:rsidRPr="00031A30" w:rsidRDefault="00031A30" w:rsidP="00031A30">
            <w:pPr>
              <w:numPr>
                <w:ilvl w:val="0"/>
                <w:numId w:val="19"/>
              </w:numPr>
              <w:ind w:left="540"/>
              <w:textAlignment w:val="center"/>
              <w:rPr>
                <w:color w:val="000000"/>
                <w:sz w:val="22"/>
                <w:szCs w:val="22"/>
              </w:rPr>
            </w:pPr>
            <w:r w:rsidRPr="00031A30">
              <w:rPr>
                <w:color w:val="000000"/>
                <w:sz w:val="22"/>
                <w:szCs w:val="22"/>
              </w:rPr>
              <w:t>X = max(Y, Z)</w:t>
            </w:r>
          </w:p>
          <w:p w14:paraId="68F5D693" w14:textId="77777777" w:rsidR="00031A30" w:rsidRPr="00031A30" w:rsidRDefault="00031A30" w:rsidP="00031A30">
            <w:pPr>
              <w:numPr>
                <w:ilvl w:val="0"/>
                <w:numId w:val="19"/>
              </w:numPr>
              <w:ind w:left="540"/>
              <w:textAlignment w:val="center"/>
              <w:rPr>
                <w:color w:val="000000"/>
                <w:sz w:val="22"/>
                <w:szCs w:val="22"/>
              </w:rPr>
            </w:pPr>
            <w:r w:rsidRPr="00031A30">
              <w:rPr>
                <w:color w:val="000000"/>
                <w:sz w:val="22"/>
                <w:szCs w:val="22"/>
              </w:rPr>
              <w:t>Y is the minimum applicable K0 value prior to the indicated change</w:t>
            </w:r>
          </w:p>
          <w:p w14:paraId="3A35AE01" w14:textId="77777777" w:rsidR="00031A30" w:rsidRPr="00031A30" w:rsidRDefault="00031A30" w:rsidP="00031A30">
            <w:pPr>
              <w:numPr>
                <w:ilvl w:val="0"/>
                <w:numId w:val="19"/>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0EF75B98" w14:textId="77777777" w:rsidR="00031A30" w:rsidRPr="00031A30" w:rsidRDefault="00031A30" w:rsidP="00031A30">
            <w:pPr>
              <w:numPr>
                <w:ilvl w:val="0"/>
                <w:numId w:val="19"/>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3AFB6DC7" w:rsidR="00031A30" w:rsidRPr="00B7656F" w:rsidRDefault="00031A30" w:rsidP="00031A30">
            <w:pPr>
              <w:ind w:left="180"/>
              <w:textAlignment w:val="center"/>
              <w:rPr>
                <w:rFonts w:ascii="Calibri" w:hAnsi="Calibri"/>
                <w:color w:val="000000"/>
                <w:sz w:val="22"/>
                <w:szCs w:val="22"/>
                <w:lang w:val="en-US"/>
              </w:rPr>
            </w:pPr>
          </w:p>
        </w:tc>
      </w:tr>
    </w:tbl>
    <w:p w14:paraId="144E6031" w14:textId="77777777" w:rsidR="00031A30" w:rsidRDefault="00031A30" w:rsidP="00460A86">
      <w:pPr>
        <w:autoSpaceDE w:val="0"/>
        <w:autoSpaceDN w:val="0"/>
        <w:spacing w:before="40" w:after="40"/>
        <w:rPr>
          <w:lang w:eastAsia="en-US"/>
        </w:rPr>
      </w:pPr>
    </w:p>
    <w:p w14:paraId="23A961D5" w14:textId="145C76D7" w:rsidR="00B7656F" w:rsidRDefault="00B7656F" w:rsidP="00B7656F">
      <w:pPr>
        <w:autoSpaceDE w:val="0"/>
        <w:autoSpaceDN w:val="0"/>
        <w:spacing w:before="40" w:after="40"/>
        <w:rPr>
          <w:lang w:val="en-US" w:eastAsia="en-US"/>
        </w:rPr>
      </w:pPr>
      <w:r w:rsidRPr="00B7656F">
        <w:rPr>
          <w:lang w:val="en-US" w:eastAsia="en-US"/>
        </w:rPr>
        <w:t xml:space="preserve">Z value, presenting the smallest feasible non-zero application delay, can be decided first. </w:t>
      </w:r>
      <w:r w:rsidR="00746224">
        <w:rPr>
          <w:lang w:val="en-US" w:eastAsia="en-US"/>
        </w:rPr>
        <w:t>Since the</w:t>
      </w:r>
      <w:r>
        <w:rPr>
          <w:lang w:val="en-US" w:eastAsia="en-US"/>
        </w:rPr>
        <w:t xml:space="preserve"> physical meaning corresponds to the minimal processing tim</w:t>
      </w:r>
      <w:r w:rsidR="00CF4C79">
        <w:rPr>
          <w:lang w:val="en-US" w:eastAsia="en-US"/>
        </w:rPr>
        <w:t xml:space="preserve">e, in unit of slot, </w:t>
      </w:r>
      <w:r>
        <w:rPr>
          <w:lang w:val="en-US" w:eastAsia="en-US"/>
        </w:rPr>
        <w:t xml:space="preserve">for UE to extract DCI information, </w:t>
      </w:r>
      <w:r w:rsidR="00746224">
        <w:rPr>
          <w:lang w:val="en-US" w:eastAsia="en-US"/>
        </w:rPr>
        <w:t>it is suggested</w:t>
      </w:r>
      <w:r>
        <w:rPr>
          <w:lang w:val="en-US" w:eastAsia="en-US"/>
        </w:rPr>
        <w:t xml:space="preserve"> to refer the largest values from UE chip vendors’ proposals in </w:t>
      </w:r>
      <w:r>
        <w:rPr>
          <w:lang w:val="en-US" w:eastAsia="en-US"/>
        </w:rPr>
        <w:fldChar w:fldCharType="begin"/>
      </w:r>
      <w:r>
        <w:rPr>
          <w:lang w:val="en-US" w:eastAsia="en-US"/>
        </w:rPr>
        <w:instrText xml:space="preserve"> REF _Ref21112178 \r \h </w:instrText>
      </w:r>
      <w:r>
        <w:rPr>
          <w:lang w:val="en-US" w:eastAsia="en-US"/>
        </w:rPr>
      </w:r>
      <w:r>
        <w:rPr>
          <w:lang w:val="en-US" w:eastAsia="en-US"/>
        </w:rPr>
        <w:fldChar w:fldCharType="separate"/>
      </w:r>
      <w:r w:rsidR="009E1169">
        <w:rPr>
          <w:lang w:val="en-US" w:eastAsia="en-US"/>
        </w:rPr>
        <w:t>[5]</w:t>
      </w:r>
      <w:r>
        <w:rPr>
          <w:lang w:val="en-US" w:eastAsia="en-US"/>
        </w:rPr>
        <w:fldChar w:fldCharType="end"/>
      </w:r>
      <w:r>
        <w:rPr>
          <w:lang w:val="en-US" w:eastAsia="en-US"/>
        </w:rPr>
        <w:t>:</w:t>
      </w:r>
    </w:p>
    <w:p w14:paraId="3DEFFBD6" w14:textId="77777777" w:rsidR="00B7656F" w:rsidRDefault="00B7656F" w:rsidP="00B7656F">
      <w:pPr>
        <w:pStyle w:val="Caption"/>
        <w:rPr>
          <w:b w:val="0"/>
          <w:lang w:val="en-US" w:eastAsia="en-US"/>
        </w:rPr>
      </w:pPr>
    </w:p>
    <w:p w14:paraId="099BA241" w14:textId="4E4594AA" w:rsidR="00B7656F" w:rsidRPr="00B7656F" w:rsidRDefault="00B7656F" w:rsidP="00B7656F">
      <w:pPr>
        <w:pStyle w:val="Caption"/>
        <w:rPr>
          <w:lang w:val="en-US" w:eastAsia="en-US"/>
        </w:rPr>
      </w:pPr>
      <w:bookmarkStart w:id="10"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9E1169">
        <w:rPr>
          <w:noProof/>
          <w:u w:val="single"/>
        </w:rPr>
        <w:t>6</w:t>
      </w:r>
      <w:r w:rsidRPr="00B7656F">
        <w:rPr>
          <w:u w:val="single"/>
        </w:rPr>
        <w:fldChar w:fldCharType="end"/>
      </w:r>
      <w:r>
        <w:t xml:space="preserve">: For determining the application delay, let Z </w:t>
      </w:r>
      <w:r>
        <w:rPr>
          <w:lang w:val="en-US" w:eastAsia="en-US"/>
        </w:rPr>
        <w:t>represent</w:t>
      </w:r>
      <w:r w:rsidRPr="00B7656F">
        <w:rPr>
          <w:lang w:val="en-US" w:eastAsia="en-US"/>
        </w:rPr>
        <w:t xml:space="preserve"> the minimal </w:t>
      </w:r>
      <w:r>
        <w:rPr>
          <w:lang w:val="en-US" w:eastAsia="en-US"/>
        </w:rPr>
        <w:t>feasible non-zero application delay and take value of (1, 1, 2, 2</w:t>
      </w:r>
      <w:r w:rsidRPr="00B7656F">
        <w:rPr>
          <w:lang w:val="en-US" w:eastAsia="en-US"/>
        </w:rPr>
        <w:t>) for DL SCS of (15, 30, 60, 120) KHz</w:t>
      </w:r>
      <w:r>
        <w:rPr>
          <w:lang w:val="en-US" w:eastAsia="en-US"/>
        </w:rPr>
        <w:t>, respectively.</w:t>
      </w:r>
      <w:bookmarkEnd w:id="10"/>
    </w:p>
    <w:p w14:paraId="6652C53F" w14:textId="77777777" w:rsidR="00B7656F" w:rsidRDefault="00B7656F" w:rsidP="00B7656F">
      <w:pPr>
        <w:autoSpaceDE w:val="0"/>
        <w:autoSpaceDN w:val="0"/>
        <w:spacing w:before="40" w:after="40"/>
        <w:rPr>
          <w:lang w:val="en-US" w:eastAsia="en-US"/>
        </w:rPr>
      </w:pPr>
    </w:p>
    <w:p w14:paraId="2BA1DB2A" w14:textId="18460843" w:rsidR="00CF4C79" w:rsidRDefault="00746224" w:rsidP="00CF4C79">
      <w:pPr>
        <w:autoSpaceDE w:val="0"/>
        <w:autoSpaceDN w:val="0"/>
        <w:spacing w:before="40" w:after="40"/>
        <w:rPr>
          <w:lang w:val="en-US" w:eastAsia="en-US"/>
        </w:rPr>
      </w:pPr>
      <w:r>
        <w:rPr>
          <w:lang w:val="en-US" w:eastAsia="en-US"/>
        </w:rPr>
        <w:t>To determine</w:t>
      </w:r>
      <w:r w:rsidR="00CF4C79">
        <w:rPr>
          <w:lang w:val="en-US" w:eastAsia="en-US"/>
        </w:rPr>
        <w:t xml:space="preserve"> the application delay, the reference considers DCI processing time relaxation </w:t>
      </w:r>
      <w:r>
        <w:rPr>
          <w:lang w:val="en-US" w:eastAsia="en-US"/>
        </w:rPr>
        <w:t>with</w:t>
      </w:r>
      <w:r w:rsidR="00CF4C79">
        <w:rPr>
          <w:lang w:val="en-US" w:eastAsia="en-US"/>
        </w:rPr>
        <w:t xml:space="preserve"> larger K0 values. On the other hand, since continuous data scheduling in each slot is always possible, UE needs to follow the Z value for DCI processing even with a large K0; otherwise, some DCI information will be lost due to insufficient processing speed. In this regard, setting X = Z is necessary to accommodate all data scheduling cases. Note that, if </w:t>
      </w:r>
      <w:r w:rsidR="00CF4C79">
        <w:rPr>
          <w:lang w:val="en-US" w:eastAsia="en-US"/>
        </w:rPr>
        <w:fldChar w:fldCharType="begin"/>
      </w:r>
      <w:r w:rsidR="00CF4C79">
        <w:rPr>
          <w:lang w:val="en-US" w:eastAsia="en-US"/>
        </w:rPr>
        <w:instrText xml:space="preserve"> REF _Ref21115882 \h </w:instrText>
      </w:r>
      <w:r w:rsidR="00CF4C79">
        <w:rPr>
          <w:lang w:val="en-US" w:eastAsia="en-US"/>
        </w:rPr>
      </w:r>
      <w:r w:rsidR="00CF4C79">
        <w:rPr>
          <w:lang w:val="en-US" w:eastAsia="en-US"/>
        </w:rPr>
        <w:fldChar w:fldCharType="separate"/>
      </w:r>
      <w:r w:rsidR="009E1169" w:rsidRPr="00EF75D0">
        <w:rPr>
          <w:u w:val="single"/>
        </w:rPr>
        <w:t xml:space="preserve">Proposal </w:t>
      </w:r>
      <w:r w:rsidR="009E1169">
        <w:rPr>
          <w:noProof/>
          <w:u w:val="single"/>
        </w:rPr>
        <w:t>5</w:t>
      </w:r>
      <w:r w:rsidR="00CF4C79">
        <w:rPr>
          <w:lang w:val="en-US" w:eastAsia="en-US"/>
        </w:rPr>
        <w:fldChar w:fldCharType="end"/>
      </w:r>
      <w:r w:rsidR="00CF4C79">
        <w:rPr>
          <w:lang w:val="en-US" w:eastAsia="en-US"/>
        </w:rPr>
        <w:t xml:space="preserve"> is enforced and </w:t>
      </w:r>
      <w:r w:rsidR="00CF4C79">
        <w:rPr>
          <w:lang w:val="en-US" w:eastAsia="en-US"/>
        </w:rPr>
        <w:t>UE is indicated to change to a larger minimum applicable K0 value</w:t>
      </w:r>
      <w:r w:rsidR="00CF4C79">
        <w:rPr>
          <w:lang w:val="en-US" w:eastAsia="en-US"/>
        </w:rPr>
        <w:t>, X should be</w:t>
      </w:r>
      <w:r>
        <w:rPr>
          <w:lang w:val="en-US" w:eastAsia="en-US"/>
        </w:rPr>
        <w:t xml:space="preserve"> set to</w:t>
      </w:r>
      <w:r w:rsidR="00CF4C79">
        <w:rPr>
          <w:lang w:val="en-US" w:eastAsia="en-US"/>
        </w:rPr>
        <w:t xml:space="preserve"> max(Z, Y), where Y = (2 + minimum applicable K0 value prior to the indicated change). Note that 2 is the time margin for UE to finish PDSCH reception and </w:t>
      </w:r>
      <w:r w:rsidR="000E364C">
        <w:rPr>
          <w:lang w:val="en-US" w:eastAsia="en-US"/>
        </w:rPr>
        <w:t>decoding and can be set larger if there is consensus.</w:t>
      </w:r>
    </w:p>
    <w:p w14:paraId="255D45BE" w14:textId="77777777" w:rsidR="00CF4C79" w:rsidRDefault="00CF4C79" w:rsidP="00CF4C79">
      <w:pPr>
        <w:autoSpaceDE w:val="0"/>
        <w:autoSpaceDN w:val="0"/>
        <w:spacing w:before="40" w:after="40"/>
        <w:rPr>
          <w:lang w:val="en-US" w:eastAsia="en-US"/>
        </w:rPr>
      </w:pPr>
    </w:p>
    <w:p w14:paraId="0A2D3AD2" w14:textId="51B7B866" w:rsidR="00CF4C79" w:rsidRDefault="00CF4C79" w:rsidP="00CF4C79">
      <w:pPr>
        <w:pStyle w:val="Caption"/>
      </w:pPr>
      <w:bookmarkStart w:id="11"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sidR="009E1169">
        <w:rPr>
          <w:noProof/>
          <w:u w:val="single"/>
        </w:rPr>
        <w:t>7</w:t>
      </w:r>
      <w:r w:rsidRPr="00CF4C79">
        <w:rPr>
          <w:u w:val="single"/>
        </w:rPr>
        <w:fldChar w:fldCharType="end"/>
      </w:r>
      <w:r>
        <w:t xml:space="preserve">: The application delay for </w:t>
      </w:r>
      <w:r w:rsidR="000E364C">
        <w:t>UE to apply the indicated minimum applicable K0 and K2 values</w:t>
      </w:r>
      <w:r>
        <w:t xml:space="preserve"> by DCI format 1-1 or 0-1 is defined as X = max(Z, Y)</w:t>
      </w:r>
      <w:r w:rsidR="00746224">
        <w:t xml:space="preserve"> slot(s)</w:t>
      </w:r>
      <w:r>
        <w:t>, where</w:t>
      </w:r>
      <w:bookmarkEnd w:id="11"/>
    </w:p>
    <w:p w14:paraId="78228E41" w14:textId="4A44C44A" w:rsidR="00CF4C79" w:rsidRPr="00CF4C79" w:rsidRDefault="00CF4C79" w:rsidP="00CF4C79">
      <w:pPr>
        <w:pStyle w:val="ListParagraph"/>
        <w:numPr>
          <w:ilvl w:val="0"/>
          <w:numId w:val="23"/>
        </w:numPr>
        <w:rPr>
          <w:b/>
        </w:rPr>
      </w:pPr>
      <w:r w:rsidRPr="00CF4C79">
        <w:rPr>
          <w:b/>
          <w:lang w:val="en-US" w:eastAsia="en-US"/>
        </w:rPr>
        <w:t xml:space="preserve">Y = </w:t>
      </w:r>
      <w:r w:rsidR="00746224">
        <w:rPr>
          <w:b/>
          <w:lang w:val="en-US" w:eastAsia="en-US"/>
        </w:rPr>
        <w:t>[</w:t>
      </w:r>
      <w:r>
        <w:rPr>
          <w:b/>
          <w:lang w:val="en-US" w:eastAsia="en-US"/>
        </w:rPr>
        <w:t>2</w:t>
      </w:r>
      <w:r w:rsidR="00746224">
        <w:rPr>
          <w:b/>
          <w:lang w:val="en-US" w:eastAsia="en-US"/>
        </w:rPr>
        <w:t>]</w:t>
      </w:r>
      <w:r>
        <w:rPr>
          <w:b/>
          <w:lang w:val="en-US" w:eastAsia="en-US"/>
        </w:rPr>
        <w:t xml:space="preserve"> + </w:t>
      </w:r>
      <w:r w:rsidRPr="00CF4C79">
        <w:rPr>
          <w:b/>
          <w:lang w:val="en-US" w:eastAsia="en-US"/>
        </w:rPr>
        <w:t>minimum applicable K0 value prior to the indicated</w:t>
      </w:r>
      <w:r w:rsidR="000E364C">
        <w:rPr>
          <w:b/>
          <w:lang w:val="en-US" w:eastAsia="en-US"/>
        </w:rPr>
        <w:t xml:space="preserve"> change</w:t>
      </w:r>
      <w:r w:rsidRPr="00CF4C79">
        <w:rPr>
          <w:b/>
          <w:lang w:val="en-US" w:eastAsia="en-US"/>
        </w:rPr>
        <w:t xml:space="preserve">, </w:t>
      </w:r>
      <w:r w:rsidRPr="00CF4C79">
        <w:rPr>
          <w:b/>
          <w:lang w:val="en-US" w:eastAsia="en-US"/>
        </w:rPr>
        <w:t xml:space="preserve">if </w:t>
      </w:r>
      <w:r w:rsidRPr="00CF4C79">
        <w:rPr>
          <w:b/>
          <w:lang w:val="en-US" w:eastAsia="en-US"/>
        </w:rPr>
        <w:fldChar w:fldCharType="begin"/>
      </w:r>
      <w:r w:rsidRPr="00CF4C79">
        <w:rPr>
          <w:b/>
          <w:lang w:val="en-US" w:eastAsia="en-US"/>
        </w:rPr>
        <w:instrText xml:space="preserve"> REF _Ref21115882 \h </w:instrText>
      </w:r>
      <w:r w:rsidRPr="00CF4C79">
        <w:rPr>
          <w:b/>
          <w:lang w:val="en-US" w:eastAsia="en-US"/>
        </w:rPr>
      </w:r>
      <w:r>
        <w:rPr>
          <w:b/>
          <w:lang w:val="en-US" w:eastAsia="en-US"/>
        </w:rPr>
        <w:instrText xml:space="preserve"> \* MERGEFORMAT </w:instrText>
      </w:r>
      <w:r w:rsidRPr="00CF4C79">
        <w:rPr>
          <w:b/>
          <w:lang w:val="en-US" w:eastAsia="en-US"/>
        </w:rPr>
        <w:fldChar w:fldCharType="separate"/>
      </w:r>
      <w:r w:rsidR="009E1169" w:rsidRPr="009E1169">
        <w:rPr>
          <w:b/>
          <w:u w:val="single"/>
        </w:rPr>
        <w:t xml:space="preserve">Proposal </w:t>
      </w:r>
      <w:r w:rsidR="009E1169" w:rsidRPr="009E1169">
        <w:rPr>
          <w:b/>
          <w:noProof/>
          <w:u w:val="single"/>
        </w:rPr>
        <w:t>5</w:t>
      </w:r>
      <w:r w:rsidRPr="00CF4C79">
        <w:rPr>
          <w:b/>
          <w:lang w:val="en-US" w:eastAsia="en-US"/>
        </w:rPr>
        <w:fldChar w:fldCharType="end"/>
      </w:r>
      <w:r w:rsidRPr="00CF4C79">
        <w:rPr>
          <w:b/>
          <w:lang w:val="en-US" w:eastAsia="en-US"/>
        </w:rPr>
        <w:t xml:space="preserve"> is </w:t>
      </w:r>
      <w:r w:rsidR="00746224">
        <w:rPr>
          <w:b/>
          <w:lang w:val="en-US" w:eastAsia="en-US"/>
        </w:rPr>
        <w:t>enforced</w:t>
      </w:r>
      <w:r w:rsidRPr="00CF4C79">
        <w:rPr>
          <w:b/>
          <w:lang w:val="en-US" w:eastAsia="en-US"/>
        </w:rPr>
        <w:t xml:space="preserve"> and UE is indicated to change to a larger minimum applicable K0 value</w:t>
      </w:r>
    </w:p>
    <w:p w14:paraId="4ACE1B2B" w14:textId="694A0537" w:rsidR="00CF4C79" w:rsidRPr="00CF4C79" w:rsidRDefault="00CF4C79" w:rsidP="00CF4C79">
      <w:pPr>
        <w:pStyle w:val="ListParagraph"/>
        <w:numPr>
          <w:ilvl w:val="0"/>
          <w:numId w:val="23"/>
        </w:numPr>
        <w:rPr>
          <w:b/>
        </w:rPr>
      </w:pPr>
      <w:r w:rsidRPr="00CF4C79">
        <w:rPr>
          <w:b/>
          <w:lang w:val="en-US" w:eastAsia="en-US"/>
        </w:rPr>
        <w:t>Y = 0,</w:t>
      </w:r>
      <w:r>
        <w:rPr>
          <w:b/>
          <w:lang w:val="en-US" w:eastAsia="en-US"/>
        </w:rPr>
        <w:t xml:space="preserve"> i.e., X = Z, </w:t>
      </w:r>
      <w:r w:rsidRPr="00CF4C79">
        <w:rPr>
          <w:b/>
          <w:lang w:val="en-US" w:eastAsia="en-US"/>
        </w:rPr>
        <w:t>otherwise</w:t>
      </w:r>
    </w:p>
    <w:p w14:paraId="43D19D46" w14:textId="77777777" w:rsidR="00CF4C79" w:rsidRPr="00CF4C79" w:rsidRDefault="00CF4C79" w:rsidP="00CF4C79">
      <w:pPr>
        <w:autoSpaceDE w:val="0"/>
        <w:autoSpaceDN w:val="0"/>
        <w:spacing w:before="40" w:after="40"/>
        <w:rPr>
          <w:lang w:val="en-US" w:eastAsia="en-US"/>
        </w:rPr>
      </w:pPr>
    </w:p>
    <w:p w14:paraId="2B49E7FC" w14:textId="4D7E9A1F" w:rsidR="00B7656F" w:rsidRDefault="00B7656F" w:rsidP="00CF4C79">
      <w:pPr>
        <w:autoSpaceDE w:val="0"/>
        <w:autoSpaceDN w:val="0"/>
        <w:spacing w:before="40" w:after="40"/>
      </w:pPr>
      <w:r w:rsidRPr="00B7656F">
        <w:rPr>
          <w:lang w:val="en-US" w:eastAsia="en-US"/>
        </w:rPr>
        <w:t xml:space="preserve">Finally, </w:t>
      </w:r>
      <w:r w:rsidR="000E364C">
        <w:rPr>
          <w:lang w:val="en-US" w:eastAsia="en-US"/>
        </w:rPr>
        <w:t xml:space="preserve">to simplify UE behavior before applying </w:t>
      </w:r>
      <w:r w:rsidR="00746224">
        <w:rPr>
          <w:lang w:val="en-US" w:eastAsia="en-US"/>
        </w:rPr>
        <w:t>the</w:t>
      </w:r>
      <w:r w:rsidR="000E364C">
        <w:rPr>
          <w:lang w:val="en-US" w:eastAsia="en-US"/>
        </w:rPr>
        <w:t xml:space="preserve"> indicated </w:t>
      </w:r>
      <w:r w:rsidR="000E364C">
        <w:t>minimum applicable K0 and K2 values</w:t>
      </w:r>
      <w:r w:rsidR="000E364C">
        <w:t>, the following proposal is suggested:</w:t>
      </w:r>
    </w:p>
    <w:p w14:paraId="50771490" w14:textId="77777777" w:rsidR="000E364C" w:rsidRDefault="000E364C" w:rsidP="00CF4C79">
      <w:pPr>
        <w:autoSpaceDE w:val="0"/>
        <w:autoSpaceDN w:val="0"/>
        <w:spacing w:before="40" w:after="40"/>
      </w:pPr>
    </w:p>
    <w:p w14:paraId="4D556E4F" w14:textId="00164D81" w:rsidR="00B7656F" w:rsidRPr="00B7656F" w:rsidRDefault="000E364C" w:rsidP="000E364C">
      <w:pPr>
        <w:pStyle w:val="Caption"/>
        <w:rPr>
          <w:lang w:val="en-US" w:eastAsia="en-US"/>
        </w:rPr>
      </w:pPr>
      <w:bookmarkStart w:id="12" w:name="_Ref21123854"/>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sidR="009E1169">
        <w:rPr>
          <w:noProof/>
          <w:u w:val="single"/>
        </w:rPr>
        <w:t>8</w:t>
      </w:r>
      <w:r w:rsidRPr="000E364C">
        <w:rPr>
          <w:u w:val="single"/>
        </w:rPr>
        <w:fldChar w:fldCharType="end"/>
      </w:r>
      <w:r>
        <w:t xml:space="preserve">: </w:t>
      </w:r>
      <w:r w:rsidR="00B7656F" w:rsidRPr="00B7656F">
        <w:rPr>
          <w:lang w:val="en-US" w:eastAsia="en-US"/>
        </w:rPr>
        <w:t xml:space="preserve">UE ignores the 1-bit indication </w:t>
      </w:r>
      <w:r>
        <w:rPr>
          <w:lang w:val="en-US" w:eastAsia="en-US"/>
        </w:rPr>
        <w:t xml:space="preserve">in DCI format 1-1 or 0-1 </w:t>
      </w:r>
      <w:r w:rsidR="00B7656F" w:rsidRPr="00B7656F">
        <w:rPr>
          <w:lang w:val="en-US" w:eastAsia="en-US"/>
        </w:rPr>
        <w:t>before applying previous indicated change</w:t>
      </w:r>
      <w:r>
        <w:rPr>
          <w:lang w:val="en-US" w:eastAsia="en-US"/>
        </w:rPr>
        <w:t xml:space="preserve"> in the minimum applicable K0 and K2 values.</w:t>
      </w:r>
      <w:bookmarkEnd w:id="12"/>
    </w:p>
    <w:p w14:paraId="040440AA" w14:textId="77777777" w:rsidR="0073781A" w:rsidRDefault="0073781A"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bookmarkStart w:id="13" w:name="_GoBack"/>
      <w:bookmarkEnd w:id="13"/>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0D3B4A0D" w:rsidR="000E364C" w:rsidRDefault="000E364C" w:rsidP="000E364C">
      <w:pPr>
        <w:autoSpaceDE w:val="0"/>
        <w:autoSpaceDN w:val="0"/>
        <w:spacing w:before="40" w:after="40"/>
        <w:rPr>
          <w:lang w:val="en-US" w:eastAsia="en-US"/>
        </w:rPr>
      </w:pPr>
      <w:r>
        <w:rPr>
          <w:lang w:val="en-US" w:eastAsia="en-US"/>
        </w:rPr>
        <w:t xml:space="preserve">With the above proposals, the specification for </w:t>
      </w:r>
      <w:r w:rsidR="00746224">
        <w:rPr>
          <w:lang w:val="en-US" w:eastAsia="en-US"/>
        </w:rPr>
        <w:t xml:space="preserve">Rel-16 </w:t>
      </w:r>
      <w:r>
        <w:rPr>
          <w:lang w:val="en-US" w:eastAsia="en-US"/>
        </w:rPr>
        <w:t xml:space="preserve">cross-slot scheduling adaptation </w:t>
      </w:r>
      <w:r w:rsidR="00746224">
        <w:rPr>
          <w:lang w:val="en-US" w:eastAsia="en-US"/>
        </w:rPr>
        <w:t>is regarded</w:t>
      </w:r>
      <w:r>
        <w:rPr>
          <w:lang w:val="en-US" w:eastAsia="en-US"/>
        </w:rPr>
        <w:t xml:space="preserve"> accomplished. On the other hand, a LS to RAN4 will be necessary for the following reasons:</w:t>
      </w:r>
    </w:p>
    <w:p w14:paraId="2623CFF5" w14:textId="1C3ECFB9" w:rsidR="000E364C" w:rsidRPr="000E364C" w:rsidRDefault="000E364C" w:rsidP="000E364C">
      <w:pPr>
        <w:pStyle w:val="ListParagraph"/>
        <w:numPr>
          <w:ilvl w:val="0"/>
          <w:numId w:val="24"/>
        </w:numPr>
        <w:autoSpaceDE w:val="0"/>
        <w:autoSpaceDN w:val="0"/>
        <w:spacing w:before="40" w:after="40"/>
        <w:rPr>
          <w:lang w:val="en-US" w:eastAsia="en-US"/>
        </w:rPr>
      </w:pPr>
      <w:r>
        <w:rPr>
          <w:lang w:val="en-US" w:eastAsia="en-US"/>
        </w:rPr>
        <w:t>Adaptation to TDRA</w:t>
      </w:r>
      <w:r w:rsidRPr="000E364C">
        <w:rPr>
          <w:lang w:val="en-US" w:eastAsia="en-US"/>
        </w:rPr>
        <w:t xml:space="preserve"> </w:t>
      </w:r>
      <w:r w:rsidR="00746224">
        <w:rPr>
          <w:lang w:val="en-US" w:eastAsia="en-US"/>
        </w:rPr>
        <w:t>and A-CSI-RS/A-SRS offset settings</w:t>
      </w:r>
      <w:r>
        <w:rPr>
          <w:lang w:val="en-US" w:eastAsia="en-US"/>
        </w:rPr>
        <w:t xml:space="preserve"> </w:t>
      </w:r>
      <w:r w:rsidRPr="000E364C">
        <w:rPr>
          <w:lang w:val="en-US" w:eastAsia="en-US"/>
        </w:rPr>
        <w:t>can be realized via BWP switch,</w:t>
      </w:r>
      <w:r>
        <w:rPr>
          <w:lang w:val="en-US" w:eastAsia="en-US"/>
        </w:rPr>
        <w:t xml:space="preserve"> subject to BWP switch delay. Since</w:t>
      </w:r>
      <w:r w:rsidRPr="000E364C">
        <w:rPr>
          <w:lang w:val="en-US"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0E364C">
      <w:pPr>
        <w:numPr>
          <w:ilvl w:val="0"/>
          <w:numId w:val="24"/>
        </w:numPr>
        <w:autoSpaceDE w:val="0"/>
        <w:autoSpaceDN w:val="0"/>
        <w:spacing w:before="40" w:after="40"/>
        <w:rPr>
          <w:lang w:val="en-US" w:eastAsia="en-US"/>
        </w:rPr>
      </w:pPr>
      <w:r>
        <w:rPr>
          <w:lang w:val="en-US" w:eastAsia="en-US"/>
        </w:rPr>
        <w:t>Since RAN4 are</w:t>
      </w:r>
      <w:r w:rsidRPr="000E364C">
        <w:rPr>
          <w:lang w:val="en-US" w:eastAsia="en-US"/>
        </w:rPr>
        <w:t xml:space="preserve"> discuss</w:t>
      </w:r>
      <w:r>
        <w:rPr>
          <w:lang w:val="en-US" w:eastAsia="en-US"/>
        </w:rPr>
        <w:t>ing</w:t>
      </w:r>
      <w:r w:rsidRPr="000E364C">
        <w:rPr>
          <w:lang w:val="en-US" w:eastAsia="en-US"/>
        </w:rPr>
        <w:t xml:space="preserve"> whether and </w:t>
      </w:r>
      <w:r>
        <w:rPr>
          <w:lang w:val="en-US" w:eastAsia="en-US"/>
        </w:rPr>
        <w:t>what smaller BWP switch delay should be</w:t>
      </w:r>
      <w:r w:rsidR="00746224">
        <w:rPr>
          <w:lang w:val="en-US" w:eastAsia="en-US"/>
        </w:rPr>
        <w:t xml:space="preserve"> applied when </w:t>
      </w:r>
      <w:r w:rsidRPr="000E364C">
        <w:rPr>
          <w:lang w:val="en-US" w:eastAsia="en-US"/>
        </w:rPr>
        <w:t>maximum MIMO layer</w:t>
      </w:r>
      <w:r>
        <w:rPr>
          <w:lang w:val="en-US" w:eastAsia="en-US"/>
        </w:rPr>
        <w:t xml:space="preserve"> number</w:t>
      </w:r>
      <w:r w:rsidRPr="000E364C">
        <w:rPr>
          <w:lang w:val="en-US" w:eastAsia="en-US"/>
        </w:rPr>
        <w:t xml:space="preserve"> </w:t>
      </w:r>
      <w:r w:rsidR="00746224">
        <w:rPr>
          <w:lang w:val="en-US" w:eastAsia="en-US"/>
        </w:rPr>
        <w:t xml:space="preserve">or the parameters related to SCell dormancy behavior </w:t>
      </w:r>
      <w:r w:rsidR="00746224">
        <w:rPr>
          <w:lang w:val="en-US" w:eastAsia="en-US"/>
        </w:rPr>
        <w:fldChar w:fldCharType="begin"/>
      </w:r>
      <w:r w:rsidR="00746224">
        <w:rPr>
          <w:lang w:val="en-US" w:eastAsia="en-US"/>
        </w:rPr>
        <w:instrText xml:space="preserve"> REF _Ref21123621 \r \h </w:instrText>
      </w:r>
      <w:r w:rsidR="00746224">
        <w:rPr>
          <w:lang w:val="en-US" w:eastAsia="en-US"/>
        </w:rPr>
      </w:r>
      <w:r w:rsidR="00746224">
        <w:rPr>
          <w:lang w:val="en-US" w:eastAsia="en-US"/>
        </w:rPr>
        <w:fldChar w:fldCharType="separate"/>
      </w:r>
      <w:r w:rsidR="00746224">
        <w:rPr>
          <w:lang w:val="en-US" w:eastAsia="en-US"/>
        </w:rPr>
        <w:t>[6]</w:t>
      </w:r>
      <w:r w:rsidR="00746224">
        <w:rPr>
          <w:lang w:val="en-US" w:eastAsia="en-US"/>
        </w:rPr>
        <w:fldChar w:fldCharType="end"/>
      </w:r>
      <w:r w:rsidR="00746224">
        <w:rPr>
          <w:lang w:val="en-US" w:eastAsia="en-US"/>
        </w:rPr>
        <w:t xml:space="preserve"> are</w:t>
      </w:r>
      <w:r w:rsidRPr="000E364C">
        <w:rPr>
          <w:lang w:val="en-US" w:eastAsia="en-US"/>
        </w:rPr>
        <w:t xml:space="preserve"> adapted, a joint consideration </w:t>
      </w:r>
      <w:r w:rsidR="00746224">
        <w:rPr>
          <w:lang w:val="en-US" w:eastAsia="en-US"/>
        </w:rPr>
        <w:t>with adaptation in TDRA and A-CSI-RS/A-SRS offset settings</w:t>
      </w:r>
      <w:r w:rsidRPr="000E364C">
        <w:rPr>
          <w:lang w:val="en-US" w:eastAsia="en-US"/>
        </w:rPr>
        <w:t xml:space="preserve"> is necessary for a unified BWP switch delay design in RAN4.</w:t>
      </w:r>
    </w:p>
    <w:p w14:paraId="29D28EE7" w14:textId="5642B9AD" w:rsidR="000E364C" w:rsidRPr="000E364C" w:rsidRDefault="000E364C" w:rsidP="000E364C">
      <w:pPr>
        <w:numPr>
          <w:ilvl w:val="0"/>
          <w:numId w:val="24"/>
        </w:numPr>
        <w:autoSpaceDE w:val="0"/>
        <w:autoSpaceDN w:val="0"/>
        <w:spacing w:before="40" w:after="40"/>
        <w:rPr>
          <w:lang w:val="en-US" w:eastAsia="en-US"/>
        </w:rPr>
      </w:pPr>
      <w:r w:rsidRPr="000E364C">
        <w:rPr>
          <w:lang w:val="en-US" w:eastAsia="en-US"/>
        </w:rPr>
        <w:t>On the other hand, several companies raised the concern on Rel-15 BWP switch delay design where the slower DCI processing time under cross-slot scheduling is not considered</w:t>
      </w:r>
      <w:r>
        <w:rPr>
          <w:lang w:val="en-US" w:eastAsia="en-US"/>
        </w:rPr>
        <w:t xml:space="preserve"> </w:t>
      </w:r>
      <w:r>
        <w:rPr>
          <w:lang w:val="en-US" w:eastAsia="en-US"/>
        </w:rPr>
        <w:fldChar w:fldCharType="begin"/>
      </w:r>
      <w:r>
        <w:rPr>
          <w:lang w:val="en-US" w:eastAsia="en-US"/>
        </w:rPr>
        <w:instrText xml:space="preserve"> REF _Ref21112178 \r \h </w:instrText>
      </w:r>
      <w:r>
        <w:rPr>
          <w:lang w:val="en-US" w:eastAsia="en-US"/>
        </w:rPr>
      </w:r>
      <w:r>
        <w:rPr>
          <w:lang w:val="en-US" w:eastAsia="en-US"/>
        </w:rPr>
        <w:fldChar w:fldCharType="separate"/>
      </w:r>
      <w:r w:rsidR="009E1169">
        <w:rPr>
          <w:lang w:val="en-US" w:eastAsia="en-US"/>
        </w:rPr>
        <w:t>[5]</w:t>
      </w:r>
      <w:r>
        <w:rPr>
          <w:lang w:val="en-US" w:eastAsia="en-US"/>
        </w:rPr>
        <w:fldChar w:fldCharType="end"/>
      </w:r>
      <w:r w:rsidRPr="000E364C">
        <w:rPr>
          <w:lang w:val="en-US"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val="en-US" w:eastAsia="en-US"/>
        </w:rPr>
      </w:pPr>
    </w:p>
    <w:p w14:paraId="58DA0042" w14:textId="629554E3" w:rsidR="000E364C" w:rsidRDefault="000E364C" w:rsidP="000E364C">
      <w:pPr>
        <w:pStyle w:val="Caption"/>
      </w:pPr>
      <w:bookmarkStart w:id="14"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sidR="009E1169">
        <w:rPr>
          <w:noProof/>
          <w:u w:val="single"/>
        </w:rPr>
        <w:t>9</w:t>
      </w:r>
      <w:r w:rsidRPr="000E364C">
        <w:rPr>
          <w:u w:val="single"/>
        </w:rPr>
        <w:fldChar w:fldCharType="end"/>
      </w:r>
      <w:r w:rsidR="00746224">
        <w:t>: RAN1 send a LS to RAN4</w:t>
      </w:r>
      <w:r>
        <w:t xml:space="preserve"> for clarification of the following questions:</w:t>
      </w:r>
      <w:bookmarkEnd w:id="14"/>
    </w:p>
    <w:p w14:paraId="7B0B8317" w14:textId="7EB24B2B" w:rsidR="000E364C" w:rsidRPr="000E364C" w:rsidRDefault="000E364C" w:rsidP="000E364C">
      <w:pPr>
        <w:pStyle w:val="ListParagraph"/>
        <w:numPr>
          <w:ilvl w:val="0"/>
          <w:numId w:val="25"/>
        </w:numPr>
        <w:rPr>
          <w:b/>
        </w:rPr>
      </w:pPr>
      <w:r w:rsidRPr="000E364C">
        <w:rPr>
          <w:b/>
        </w:rPr>
        <w:t>Whether and what smaller BWP switch delay(s) should be applied when BWP switch has difference</w:t>
      </w:r>
      <w:r w:rsidR="00746224">
        <w:rPr>
          <w:b/>
        </w:rPr>
        <w:t xml:space="preserve"> only</w:t>
      </w:r>
      <w:r w:rsidRPr="000E364C">
        <w:rPr>
          <w:b/>
        </w:rPr>
        <w:t xml:space="preserve"> in TDRA </w:t>
      </w:r>
      <w:r w:rsidR="00746224">
        <w:rPr>
          <w:b/>
        </w:rPr>
        <w:t>and A-CSI-RS/A-SRS offset settings, maximum MIMO layer number, and/or the parameters related SCell dormancy behaviour.</w:t>
      </w:r>
    </w:p>
    <w:p w14:paraId="3CAC4655" w14:textId="15E664EE" w:rsidR="000E364C" w:rsidRPr="000E364C" w:rsidRDefault="000E364C" w:rsidP="000E364C">
      <w:pPr>
        <w:pStyle w:val="ListParagraph"/>
        <w:numPr>
          <w:ilvl w:val="0"/>
          <w:numId w:val="25"/>
        </w:numPr>
        <w:rPr>
          <w:b/>
        </w:rPr>
      </w:pPr>
      <w:r w:rsidRPr="000E364C">
        <w:rPr>
          <w:b/>
        </w:rPr>
        <w:t xml:space="preserve">Whether and what larger BWP switch delay(s) should be applied when UE is indicated BWP switch under cross-slot scheduling wherein relaxed </w:t>
      </w:r>
      <w:r w:rsidR="00746224">
        <w:rPr>
          <w:b/>
        </w:rPr>
        <w:t xml:space="preserve">UE </w:t>
      </w:r>
      <w:r w:rsidRPr="000E364C">
        <w:rPr>
          <w:b/>
        </w:rPr>
        <w:t>DCI processing timeline is expected.</w:t>
      </w:r>
    </w:p>
    <w:p w14:paraId="77C0B2A6" w14:textId="77777777" w:rsidR="005D7715" w:rsidRDefault="005D7715" w:rsidP="00460A86">
      <w:pPr>
        <w:autoSpaceDE w:val="0"/>
        <w:autoSpaceDN w:val="0"/>
        <w:spacing w:before="40" w:after="40"/>
        <w:rPr>
          <w:lang w:eastAsia="en-US"/>
        </w:rPr>
      </w:pPr>
    </w:p>
    <w:p w14:paraId="35C1ABB6" w14:textId="77777777" w:rsidR="000E364C" w:rsidRPr="002A30CD" w:rsidRDefault="000E364C"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63F8609B" w14:textId="6577D66F" w:rsidR="002B116D" w:rsidRPr="00EE2B0C" w:rsidRDefault="002B116D" w:rsidP="00460A86">
      <w:pPr>
        <w:autoSpaceDE w:val="0"/>
        <w:autoSpaceDN w:val="0"/>
        <w:spacing w:before="40" w:after="40"/>
        <w:rPr>
          <w:lang w:eastAsia="en-US"/>
        </w:rPr>
      </w:pPr>
      <w:r w:rsidRPr="00EE2B0C">
        <w:rPr>
          <w:lang w:eastAsia="en-US"/>
        </w:rPr>
        <w:t xml:space="preserve">In this contribution, we specify the </w:t>
      </w:r>
      <w:r w:rsidR="00965129">
        <w:rPr>
          <w:lang w:eastAsia="en-US"/>
        </w:rPr>
        <w:t xml:space="preserve">remaining details for </w:t>
      </w:r>
      <w:r w:rsidR="000E364C">
        <w:rPr>
          <w:lang w:eastAsia="en-US"/>
        </w:rPr>
        <w:t>cross-slot scheduling adaptation</w:t>
      </w:r>
      <w:r w:rsidRPr="00EE2B0C">
        <w:rPr>
          <w:lang w:eastAsia="en-US"/>
        </w:rPr>
        <w:t>. In particular, the following are provided:</w:t>
      </w:r>
    </w:p>
    <w:p w14:paraId="493C1434" w14:textId="77777777" w:rsidR="001F47A7" w:rsidRDefault="001F47A7" w:rsidP="00460A86">
      <w:pPr>
        <w:autoSpaceDE w:val="0"/>
        <w:autoSpaceDN w:val="0"/>
        <w:spacing w:before="40" w:after="40"/>
        <w:rPr>
          <w:b/>
          <w:lang w:eastAsia="en-US"/>
        </w:rPr>
      </w:pPr>
    </w:p>
    <w:p w14:paraId="578663A9" w14:textId="410FA495"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_Ref21120265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1</w:t>
      </w:r>
      <w:r w:rsidRPr="00F87DFB">
        <w:rPr>
          <w:b/>
        </w:rPr>
        <w:t xml:space="preserve">: For an active DL (UL) BWP with only one configured minimum applicable K0 (K2) value, value 0 of the 1-bit indication for cross-slot scheduling adaptation indicates </w:t>
      </w:r>
      <w:r w:rsidRPr="00F87DFB">
        <w:rPr>
          <w:b/>
          <w:noProof/>
        </w:rPr>
        <w:t>the configured value, and value 1 of the 1-bit indication indicates no restriction to the active TDRA table.</w:t>
      </w:r>
      <w:r w:rsidRPr="00F87DFB">
        <w:rPr>
          <w:b/>
          <w:lang w:eastAsia="en-US"/>
        </w:rPr>
        <w:fldChar w:fldCharType="end"/>
      </w:r>
    </w:p>
    <w:p w14:paraId="570F9CF8" w14:textId="77777777" w:rsidR="00F87DFB" w:rsidRDefault="00F87DFB" w:rsidP="00460A86">
      <w:pPr>
        <w:autoSpaceDE w:val="0"/>
        <w:autoSpaceDN w:val="0"/>
        <w:spacing w:before="40" w:after="40"/>
        <w:rPr>
          <w:b/>
          <w:lang w:eastAsia="en-US"/>
        </w:rPr>
      </w:pPr>
    </w:p>
    <w:p w14:paraId="0D05B88E" w14:textId="713C4697"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_Ref21120273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2</w:t>
      </w:r>
      <w:r w:rsidRPr="00F87DFB">
        <w:rPr>
          <w:b/>
        </w:rPr>
        <w:t>: 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r w:rsidRPr="00F87DFB">
        <w:rPr>
          <w:b/>
          <w:lang w:eastAsia="en-US"/>
        </w:rPr>
        <w:fldChar w:fldCharType="end"/>
      </w:r>
    </w:p>
    <w:p w14:paraId="4DDDF488" w14:textId="77777777" w:rsidR="00F87DFB" w:rsidRDefault="00F87DFB" w:rsidP="00F87DFB">
      <w:pPr>
        <w:pStyle w:val="ListParagraph"/>
        <w:numPr>
          <w:ilvl w:val="0"/>
          <w:numId w:val="16"/>
        </w:numPr>
        <w:rPr>
          <w:b/>
        </w:rPr>
      </w:pPr>
      <w:r w:rsidRPr="00746224">
        <w:rPr>
          <w:b/>
        </w:rPr>
        <w:t>The configured value if one value is RRC configured; The lowest-indexed RRC configured value if two values are RRC configured</w:t>
      </w:r>
    </w:p>
    <w:p w14:paraId="56FADEA5" w14:textId="77777777" w:rsidR="00F87DFB" w:rsidRPr="00746224" w:rsidRDefault="00F87DFB" w:rsidP="00F87DFB">
      <w:pPr>
        <w:pStyle w:val="ListParagraph"/>
        <w:numPr>
          <w:ilvl w:val="0"/>
          <w:numId w:val="16"/>
        </w:numPr>
        <w:rPr>
          <w:b/>
        </w:rPr>
      </w:pPr>
      <w:r w:rsidRPr="00746224">
        <w:rPr>
          <w:b/>
        </w:rPr>
        <w:t>Note: Value 0 of the 1-bit indication indicates the lowest-indexed RRC configured value if two values are RRC configured</w:t>
      </w:r>
    </w:p>
    <w:p w14:paraId="35D0B859" w14:textId="77777777" w:rsidR="00F87DFB" w:rsidRDefault="00F87DFB" w:rsidP="00460A86">
      <w:pPr>
        <w:autoSpaceDE w:val="0"/>
        <w:autoSpaceDN w:val="0"/>
        <w:spacing w:before="40" w:after="40"/>
        <w:rPr>
          <w:b/>
          <w:lang w:eastAsia="en-US"/>
        </w:rPr>
      </w:pPr>
    </w:p>
    <w:p w14:paraId="233D0B2C" w14:textId="05561ACB"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_Ref21120279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3</w:t>
      </w:r>
      <w:r w:rsidRPr="00F87DFB">
        <w:rPr>
          <w:b/>
        </w:rPr>
        <w:t>: For the case fallback DCI is used, UE applies the restriction previously indicated or, if available, the configured value corresponding to value 0 of the 1-bit indication.</w:t>
      </w:r>
      <w:r w:rsidRPr="00F87DFB">
        <w:rPr>
          <w:b/>
          <w:lang w:eastAsia="en-US"/>
        </w:rPr>
        <w:fldChar w:fldCharType="end"/>
      </w:r>
    </w:p>
    <w:p w14:paraId="40D2EAEC" w14:textId="77777777" w:rsidR="00F87DFB" w:rsidRDefault="00F87DFB" w:rsidP="00460A86">
      <w:pPr>
        <w:autoSpaceDE w:val="0"/>
        <w:autoSpaceDN w:val="0"/>
        <w:spacing w:before="40" w:after="40"/>
        <w:rPr>
          <w:b/>
          <w:lang w:eastAsia="en-US"/>
        </w:rPr>
      </w:pPr>
    </w:p>
    <w:p w14:paraId="306D0937" w14:textId="534E8D8D"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_Ref21123953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i/>
        </w:rPr>
        <w:t xml:space="preserve">Observation </w:t>
      </w:r>
      <w:r w:rsidRPr="00F87DFB">
        <w:rPr>
          <w:b/>
          <w:i/>
          <w:noProof/>
        </w:rPr>
        <w:t>1</w:t>
      </w:r>
      <w:r w:rsidRPr="00F87DFB">
        <w:rPr>
          <w:b/>
        </w:rPr>
        <w:t xml:space="preserve">: </w:t>
      </w:r>
      <w:r w:rsidRPr="00F87DFB">
        <w:rPr>
          <w:b/>
          <w:lang w:val="en-US" w:eastAsia="en-US"/>
        </w:rPr>
        <w:t>During the ambiguous time due to RRC configuration/reconfiguration, UE behavior is not specified. UE can always perform same-slot buffering so as to decode PDSCH with either same-slot scheduling or cross-slot scheduling.</w:t>
      </w:r>
      <w:r w:rsidRPr="00F87DFB">
        <w:rPr>
          <w:b/>
          <w:lang w:eastAsia="en-US"/>
        </w:rPr>
        <w:fldChar w:fldCharType="end"/>
      </w:r>
    </w:p>
    <w:p w14:paraId="62074E48" w14:textId="77777777" w:rsidR="00F87DFB" w:rsidRDefault="00F87DFB" w:rsidP="00460A86">
      <w:pPr>
        <w:autoSpaceDE w:val="0"/>
        <w:autoSpaceDN w:val="0"/>
        <w:spacing w:before="40" w:after="40"/>
        <w:rPr>
          <w:b/>
          <w:lang w:eastAsia="en-US"/>
        </w:rPr>
      </w:pPr>
    </w:p>
    <w:p w14:paraId="768B494E" w14:textId="07992FB8"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_Ref21120284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4</w:t>
      </w:r>
      <w:r w:rsidRPr="00F87DFB">
        <w:rPr>
          <w:b/>
        </w:rPr>
        <w:t>: To adapt the minimum applicable value of the aperiodic SRS slot offset, defining the minimum applicable value the same as the minimum applicable K2 value when indicated is supported.</w:t>
      </w:r>
      <w:r w:rsidRPr="00F87DFB">
        <w:rPr>
          <w:b/>
          <w:lang w:eastAsia="en-US"/>
        </w:rPr>
        <w:fldChar w:fldCharType="end"/>
      </w:r>
    </w:p>
    <w:p w14:paraId="3F276BB0" w14:textId="77777777" w:rsidR="00F87DFB" w:rsidRDefault="00F87DFB" w:rsidP="00460A86">
      <w:pPr>
        <w:autoSpaceDE w:val="0"/>
        <w:autoSpaceDN w:val="0"/>
        <w:spacing w:before="40" w:after="40"/>
        <w:rPr>
          <w:b/>
          <w:lang w:eastAsia="en-US"/>
        </w:rPr>
      </w:pPr>
    </w:p>
    <w:p w14:paraId="665B279C" w14:textId="1AC862FD"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_Ref21123832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5</w:t>
      </w:r>
      <w:r w:rsidRPr="00F87DFB">
        <w:rPr>
          <w:b/>
        </w:rPr>
        <w:t xml:space="preserve">: When UE is indicated changing to a larger minimum applicable K0 value by DCI format 1-1 during Active Time, UE applies the target </w:t>
      </w:r>
      <w:r w:rsidRPr="00F87DFB">
        <w:rPr>
          <w:b/>
        </w:rPr>
        <w:t>minimum applicable</w:t>
      </w:r>
      <w:r w:rsidRPr="00F87DFB">
        <w:rPr>
          <w:b/>
        </w:rPr>
        <w:t xml:space="preserve"> K0 value after UE successfully decodes the scheduled TB by the DCI, subject to a proper application delay.</w:t>
      </w:r>
      <w:r w:rsidRPr="00F87DFB">
        <w:rPr>
          <w:b/>
          <w:lang w:eastAsia="en-US"/>
        </w:rPr>
        <w:fldChar w:fldCharType="end"/>
      </w:r>
    </w:p>
    <w:p w14:paraId="5449C243" w14:textId="77777777" w:rsidR="00F87DFB" w:rsidRDefault="00F87DFB" w:rsidP="00460A86">
      <w:pPr>
        <w:autoSpaceDE w:val="0"/>
        <w:autoSpaceDN w:val="0"/>
        <w:spacing w:before="40" w:after="40"/>
        <w:rPr>
          <w:b/>
          <w:lang w:eastAsia="en-US"/>
        </w:rPr>
      </w:pPr>
    </w:p>
    <w:p w14:paraId="2CAE5D82" w14:textId="148A3FC8"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_Ref21123843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6</w:t>
      </w:r>
      <w:r w:rsidRPr="00F87DFB">
        <w:rPr>
          <w:b/>
        </w:rPr>
        <w:t xml:space="preserve">: For determining the application delay, let Z </w:t>
      </w:r>
      <w:r w:rsidRPr="00F87DFB">
        <w:rPr>
          <w:b/>
          <w:lang w:val="en-US" w:eastAsia="en-US"/>
        </w:rPr>
        <w:t>represent</w:t>
      </w:r>
      <w:r w:rsidRPr="00F87DFB">
        <w:rPr>
          <w:b/>
          <w:lang w:val="en-US" w:eastAsia="en-US"/>
        </w:rPr>
        <w:t xml:space="preserve"> the minimal </w:t>
      </w:r>
      <w:r w:rsidRPr="00F87DFB">
        <w:rPr>
          <w:b/>
          <w:lang w:val="en-US" w:eastAsia="en-US"/>
        </w:rPr>
        <w:t>feasible non-zero application delay and take value of (1, 1, 2, 2</w:t>
      </w:r>
      <w:r w:rsidRPr="00F87DFB">
        <w:rPr>
          <w:b/>
          <w:lang w:val="en-US" w:eastAsia="en-US"/>
        </w:rPr>
        <w:t>) for DL SCS of (15, 30, 60, 120) KHz</w:t>
      </w:r>
      <w:r w:rsidRPr="00F87DFB">
        <w:rPr>
          <w:b/>
          <w:lang w:val="en-US" w:eastAsia="en-US"/>
        </w:rPr>
        <w:t>, respectively.</w:t>
      </w:r>
      <w:r w:rsidRPr="00F87DFB">
        <w:rPr>
          <w:b/>
          <w:lang w:eastAsia="en-US"/>
        </w:rPr>
        <w:fldChar w:fldCharType="end"/>
      </w:r>
    </w:p>
    <w:p w14:paraId="65D1433C" w14:textId="77777777" w:rsidR="00F87DFB" w:rsidRDefault="00F87DFB" w:rsidP="00460A86">
      <w:pPr>
        <w:autoSpaceDE w:val="0"/>
        <w:autoSpaceDN w:val="0"/>
        <w:spacing w:before="40" w:after="40"/>
        <w:rPr>
          <w:b/>
          <w:lang w:eastAsia="en-US"/>
        </w:rPr>
      </w:pPr>
    </w:p>
    <w:p w14:paraId="280D5527" w14:textId="16BD9428"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_Ref21123848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7</w:t>
      </w:r>
      <w:r w:rsidRPr="00F87DFB">
        <w:rPr>
          <w:b/>
        </w:rPr>
        <w:t>: The application delay for UE to apply the indicated minimum applicable K0 and K2 values by DCI format 1-1 or 0-1 is defined as X = max(Z, Y) slot(s), where</w:t>
      </w:r>
      <w:r w:rsidRPr="00F87DFB">
        <w:rPr>
          <w:b/>
          <w:lang w:eastAsia="en-US"/>
        </w:rPr>
        <w:fldChar w:fldCharType="end"/>
      </w:r>
    </w:p>
    <w:p w14:paraId="4DB294DA" w14:textId="77777777" w:rsidR="00F87DFB" w:rsidRPr="00CF4C79" w:rsidRDefault="00F87DFB" w:rsidP="00F87DFB">
      <w:pPr>
        <w:pStyle w:val="ListParagraph"/>
        <w:numPr>
          <w:ilvl w:val="0"/>
          <w:numId w:val="23"/>
        </w:numPr>
        <w:rPr>
          <w:b/>
        </w:rPr>
      </w:pPr>
      <w:r w:rsidRPr="00CF4C79">
        <w:rPr>
          <w:b/>
          <w:lang w:val="en-US" w:eastAsia="en-US"/>
        </w:rPr>
        <w:t xml:space="preserve">Y = </w:t>
      </w:r>
      <w:r>
        <w:rPr>
          <w:b/>
          <w:lang w:val="en-US" w:eastAsia="en-US"/>
        </w:rPr>
        <w:t xml:space="preserve">[2] + </w:t>
      </w:r>
      <w:r w:rsidRPr="00CF4C79">
        <w:rPr>
          <w:b/>
          <w:lang w:val="en-US" w:eastAsia="en-US"/>
        </w:rPr>
        <w:t>minimum applicable K0 value prior to the indicated</w:t>
      </w:r>
      <w:r>
        <w:rPr>
          <w:b/>
          <w:lang w:val="en-US" w:eastAsia="en-US"/>
        </w:rPr>
        <w:t xml:space="preserve"> change</w:t>
      </w:r>
      <w:r w:rsidRPr="00CF4C79">
        <w:rPr>
          <w:b/>
          <w:lang w:val="en-US" w:eastAsia="en-US"/>
        </w:rPr>
        <w:t xml:space="preserve">, if </w:t>
      </w:r>
      <w:r w:rsidRPr="00CF4C79">
        <w:rPr>
          <w:b/>
          <w:lang w:val="en-US" w:eastAsia="en-US"/>
        </w:rPr>
        <w:fldChar w:fldCharType="begin"/>
      </w:r>
      <w:r w:rsidRPr="00CF4C79">
        <w:rPr>
          <w:b/>
          <w:lang w:val="en-US" w:eastAsia="en-US"/>
        </w:rPr>
        <w:instrText xml:space="preserve"> REF _Ref21115882 \h </w:instrText>
      </w:r>
      <w:r w:rsidRPr="00CF4C79">
        <w:rPr>
          <w:b/>
          <w:lang w:val="en-US" w:eastAsia="en-US"/>
        </w:rPr>
      </w:r>
      <w:r>
        <w:rPr>
          <w:b/>
          <w:lang w:val="en-US" w:eastAsia="en-US"/>
        </w:rPr>
        <w:instrText xml:space="preserve"> \* MERGEFORMAT </w:instrText>
      </w:r>
      <w:r w:rsidRPr="00CF4C79">
        <w:rPr>
          <w:b/>
          <w:lang w:val="en-US" w:eastAsia="en-US"/>
        </w:rPr>
        <w:fldChar w:fldCharType="separate"/>
      </w:r>
      <w:r w:rsidRPr="009E1169">
        <w:rPr>
          <w:b/>
          <w:u w:val="single"/>
        </w:rPr>
        <w:t xml:space="preserve">Proposal </w:t>
      </w:r>
      <w:r w:rsidRPr="009E1169">
        <w:rPr>
          <w:b/>
          <w:noProof/>
          <w:u w:val="single"/>
        </w:rPr>
        <w:t>5</w:t>
      </w:r>
      <w:r w:rsidRPr="00CF4C79">
        <w:rPr>
          <w:b/>
          <w:lang w:val="en-US" w:eastAsia="en-US"/>
        </w:rPr>
        <w:fldChar w:fldCharType="end"/>
      </w:r>
      <w:r w:rsidRPr="00CF4C79">
        <w:rPr>
          <w:b/>
          <w:lang w:val="en-US" w:eastAsia="en-US"/>
        </w:rPr>
        <w:t xml:space="preserve"> is </w:t>
      </w:r>
      <w:r>
        <w:rPr>
          <w:b/>
          <w:lang w:val="en-US" w:eastAsia="en-US"/>
        </w:rPr>
        <w:t>enforced</w:t>
      </w:r>
      <w:r w:rsidRPr="00CF4C79">
        <w:rPr>
          <w:b/>
          <w:lang w:val="en-US" w:eastAsia="en-US"/>
        </w:rPr>
        <w:t xml:space="preserve"> and UE is indicated to change to a larger minimum applicable K0 value</w:t>
      </w:r>
    </w:p>
    <w:p w14:paraId="57054C2E" w14:textId="77777777" w:rsidR="00F87DFB" w:rsidRPr="00CF4C79" w:rsidRDefault="00F87DFB" w:rsidP="00F87DFB">
      <w:pPr>
        <w:pStyle w:val="ListParagraph"/>
        <w:numPr>
          <w:ilvl w:val="0"/>
          <w:numId w:val="23"/>
        </w:numPr>
        <w:rPr>
          <w:b/>
        </w:rPr>
      </w:pPr>
      <w:r w:rsidRPr="00CF4C79">
        <w:rPr>
          <w:b/>
          <w:lang w:val="en-US" w:eastAsia="en-US"/>
        </w:rPr>
        <w:t>Y = 0,</w:t>
      </w:r>
      <w:r>
        <w:rPr>
          <w:b/>
          <w:lang w:val="en-US" w:eastAsia="en-US"/>
        </w:rPr>
        <w:t xml:space="preserve"> i.e., X = Z, </w:t>
      </w:r>
      <w:r w:rsidRPr="00CF4C79">
        <w:rPr>
          <w:b/>
          <w:lang w:val="en-US" w:eastAsia="en-US"/>
        </w:rPr>
        <w:t>otherwise</w:t>
      </w:r>
    </w:p>
    <w:p w14:paraId="0959D58F" w14:textId="77777777" w:rsidR="00F87DFB" w:rsidRDefault="00F87DFB" w:rsidP="00460A86">
      <w:pPr>
        <w:autoSpaceDE w:val="0"/>
        <w:autoSpaceDN w:val="0"/>
        <w:spacing w:before="40" w:after="40"/>
        <w:rPr>
          <w:b/>
          <w:lang w:eastAsia="en-US"/>
        </w:rPr>
      </w:pPr>
    </w:p>
    <w:p w14:paraId="56628040" w14:textId="01486A84"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_Ref21123854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8</w:t>
      </w:r>
      <w:r w:rsidRPr="00F87DFB">
        <w:rPr>
          <w:b/>
        </w:rPr>
        <w:t xml:space="preserve">: </w:t>
      </w:r>
      <w:r w:rsidRPr="00F87DFB">
        <w:rPr>
          <w:b/>
          <w:lang w:val="en-US" w:eastAsia="en-US"/>
        </w:rPr>
        <w:t>UE ignores the 1-bit indication in DCI format 1-1 or 0-1 before applying previous indicated change in the minimum applicable K0 and K2 values.</w:t>
      </w:r>
      <w:r w:rsidRPr="00F87DFB">
        <w:rPr>
          <w:b/>
          <w:lang w:eastAsia="en-US"/>
        </w:rPr>
        <w:fldChar w:fldCharType="end"/>
      </w:r>
    </w:p>
    <w:p w14:paraId="52B19069" w14:textId="77777777" w:rsidR="00F87DFB" w:rsidRDefault="00F87DFB" w:rsidP="00460A86">
      <w:pPr>
        <w:autoSpaceDE w:val="0"/>
        <w:autoSpaceDN w:val="0"/>
        <w:spacing w:before="40" w:after="40"/>
        <w:rPr>
          <w:b/>
          <w:lang w:eastAsia="en-US"/>
        </w:rPr>
      </w:pPr>
    </w:p>
    <w:p w14:paraId="00FDEC95" w14:textId="2DD849E2" w:rsidR="00F87DFB" w:rsidRPr="00F87DFB" w:rsidRDefault="00F87DFB" w:rsidP="00460A86">
      <w:pPr>
        <w:autoSpaceDE w:val="0"/>
        <w:autoSpaceDN w:val="0"/>
        <w:spacing w:before="40" w:after="40"/>
        <w:rPr>
          <w:b/>
          <w:lang w:eastAsia="en-US"/>
        </w:rPr>
      </w:pPr>
      <w:r w:rsidRPr="00F87DFB">
        <w:rPr>
          <w:b/>
          <w:lang w:eastAsia="en-US"/>
        </w:rPr>
        <w:fldChar w:fldCharType="begin"/>
      </w:r>
      <w:r w:rsidRPr="00F87DFB">
        <w:rPr>
          <w:b/>
          <w:lang w:eastAsia="en-US"/>
        </w:rPr>
        <w:instrText xml:space="preserve"> REF _Ref21123859 \h </w:instrText>
      </w:r>
      <w:r w:rsidRPr="00F87DFB">
        <w:rPr>
          <w:b/>
          <w:lang w:eastAsia="en-US"/>
        </w:rPr>
      </w:r>
      <w:r w:rsidRPr="00F87DFB">
        <w:rPr>
          <w:b/>
          <w:lang w:eastAsia="en-US"/>
        </w:rPr>
        <w:instrText xml:space="preserve"> \* MERGEFORMAT </w:instrText>
      </w:r>
      <w:r w:rsidRPr="00F87DFB">
        <w:rPr>
          <w:b/>
          <w:lang w:eastAsia="en-US"/>
        </w:rPr>
        <w:fldChar w:fldCharType="separate"/>
      </w:r>
      <w:r w:rsidRPr="00F87DFB">
        <w:rPr>
          <w:b/>
          <w:u w:val="single"/>
        </w:rPr>
        <w:t xml:space="preserve">Proposal </w:t>
      </w:r>
      <w:r w:rsidRPr="00F87DFB">
        <w:rPr>
          <w:b/>
          <w:noProof/>
          <w:u w:val="single"/>
        </w:rPr>
        <w:t>9</w:t>
      </w:r>
      <w:r w:rsidRPr="00F87DFB">
        <w:rPr>
          <w:b/>
        </w:rPr>
        <w:t>: RAN1 send a LS to RAN4 for clarification of the following questions:</w:t>
      </w:r>
      <w:r w:rsidRPr="00F87DFB">
        <w:rPr>
          <w:b/>
          <w:lang w:eastAsia="en-US"/>
        </w:rPr>
        <w:fldChar w:fldCharType="end"/>
      </w:r>
    </w:p>
    <w:p w14:paraId="600AEF01" w14:textId="77777777" w:rsidR="00F87DFB" w:rsidRPr="000E364C" w:rsidRDefault="00F87DFB" w:rsidP="00F87DFB">
      <w:pPr>
        <w:pStyle w:val="ListParagraph"/>
        <w:numPr>
          <w:ilvl w:val="0"/>
          <w:numId w:val="25"/>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1E7FF49F" w14:textId="77777777" w:rsidR="00F87DFB" w:rsidRPr="000E364C" w:rsidRDefault="00F87DFB" w:rsidP="00F87DFB">
      <w:pPr>
        <w:pStyle w:val="ListParagraph"/>
        <w:numPr>
          <w:ilvl w:val="0"/>
          <w:numId w:val="25"/>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15" w:name="_Ref21022138"/>
      <w:bookmarkStart w:id="16" w:name="_Ref7810658"/>
      <w:r>
        <w:rPr>
          <w:sz w:val="22"/>
          <w:lang w:eastAsia="ko-KR"/>
        </w:rPr>
        <w:t xml:space="preserve">“Draft_Minutes_report_RAN1#96b_v100”, online available @ </w:t>
      </w:r>
      <w:r>
        <w:rPr>
          <w:sz w:val="22"/>
          <w:lang w:eastAsia="ko-KR"/>
        </w:rPr>
        <w:br/>
      </w:r>
      <w:hyperlink r:id="rId13" w:history="1">
        <w:r w:rsidRPr="006269FA">
          <w:rPr>
            <w:rStyle w:val="Hyperlink"/>
            <w:sz w:val="22"/>
            <w:lang w:eastAsia="ko-KR"/>
          </w:rPr>
          <w:t>https://www.3gpp.org/ftp/tsg_ran/WG1_RL1/TSGR1_96b/Report/</w:t>
        </w:r>
      </w:hyperlink>
      <w:bookmarkEnd w:id="15"/>
    </w:p>
    <w:p w14:paraId="3C29D854" w14:textId="0972C464" w:rsidR="00F6061E" w:rsidRDefault="00F6061E" w:rsidP="00F6061E">
      <w:pPr>
        <w:pStyle w:val="ListParagraph"/>
        <w:numPr>
          <w:ilvl w:val="0"/>
          <w:numId w:val="2"/>
        </w:numPr>
        <w:spacing w:after="60"/>
        <w:rPr>
          <w:sz w:val="22"/>
          <w:lang w:eastAsia="ko-KR"/>
        </w:rPr>
      </w:pPr>
      <w:bookmarkStart w:id="17" w:name="_Ref21022143"/>
      <w:r>
        <w:rPr>
          <w:sz w:val="22"/>
          <w:lang w:eastAsia="ko-KR"/>
        </w:rPr>
        <w:t xml:space="preserve">“Draft_Minutes_report_RAN1#97_v100”, online available @ </w:t>
      </w:r>
      <w:r>
        <w:rPr>
          <w:sz w:val="22"/>
          <w:lang w:eastAsia="ko-KR"/>
        </w:rPr>
        <w:br/>
      </w:r>
      <w:hyperlink r:id="rId14" w:history="1">
        <w:r w:rsidRPr="006269FA">
          <w:rPr>
            <w:rStyle w:val="Hyperlink"/>
            <w:sz w:val="22"/>
            <w:lang w:eastAsia="ko-KR"/>
          </w:rPr>
          <w:t>https://www.3gpp.org/ftp/tsg_ran/WG1_RL1/TSGR1_97/Report/</w:t>
        </w:r>
      </w:hyperlink>
      <w:bookmarkEnd w:id="17"/>
    </w:p>
    <w:p w14:paraId="2DE5CC31" w14:textId="763EFFA0" w:rsidR="00263E70" w:rsidRDefault="0091237C" w:rsidP="00263E70">
      <w:pPr>
        <w:pStyle w:val="ListParagraph"/>
        <w:numPr>
          <w:ilvl w:val="0"/>
          <w:numId w:val="2"/>
        </w:numPr>
        <w:spacing w:after="60"/>
        <w:rPr>
          <w:sz w:val="22"/>
          <w:lang w:eastAsia="ko-KR"/>
        </w:rPr>
      </w:pPr>
      <w:bookmarkStart w:id="18"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19" w:name="_Ref5182175"/>
      <w:bookmarkStart w:id="20" w:name="_Ref7810841"/>
      <w:bookmarkStart w:id="21" w:name="_Ref16938089"/>
      <w:bookmarkEnd w:id="16"/>
      <w:r w:rsidR="00263E70">
        <w:rPr>
          <w:sz w:val="22"/>
          <w:lang w:eastAsia="ko-KR"/>
        </w:rPr>
        <w:br/>
      </w:r>
      <w:hyperlink r:id="rId15" w:history="1">
        <w:r w:rsidR="00263E70" w:rsidRPr="00F24D1D">
          <w:rPr>
            <w:rStyle w:val="Hyperlink"/>
            <w:sz w:val="22"/>
            <w:lang w:eastAsia="ko-KR"/>
          </w:rPr>
          <w:t>https://www.3gpp.org/ftp/tsg_ran/WG1_RL1/TSGR1_98/Report/</w:t>
        </w:r>
      </w:hyperlink>
      <w:bookmarkEnd w:id="18"/>
    </w:p>
    <w:p w14:paraId="6CA2681C" w14:textId="0A81996C" w:rsidR="00521215" w:rsidRDefault="00965129" w:rsidP="00263E70">
      <w:pPr>
        <w:pStyle w:val="ListParagraph"/>
        <w:numPr>
          <w:ilvl w:val="0"/>
          <w:numId w:val="2"/>
        </w:numPr>
        <w:rPr>
          <w:sz w:val="22"/>
          <w:lang w:eastAsia="ko-KR"/>
        </w:rPr>
      </w:pPr>
      <w:bookmarkStart w:id="22" w:name="_Ref21045654"/>
      <w:r w:rsidRPr="00965129">
        <w:rPr>
          <w:sz w:val="22"/>
          <w:lang w:eastAsia="ko-KR"/>
        </w:rPr>
        <w:t>R1</w:t>
      </w:r>
      <w:r w:rsidR="005D7715">
        <w:rPr>
          <w:sz w:val="22"/>
          <w:lang w:eastAsia="ko-KR"/>
        </w:rPr>
        <w:t>-192069</w:t>
      </w:r>
      <w:r>
        <w:rPr>
          <w:sz w:val="22"/>
          <w:lang w:eastAsia="ko-KR"/>
        </w:rPr>
        <w:t>, “</w:t>
      </w:r>
      <w:r w:rsidR="005D7715">
        <w:rPr>
          <w:sz w:val="22"/>
          <w:lang w:eastAsia="ko-KR"/>
        </w:rPr>
        <w:t>Rel-17 Power Saving Enhancements</w:t>
      </w:r>
      <w:r>
        <w:rPr>
          <w:sz w:val="22"/>
          <w:lang w:eastAsia="ko-KR"/>
        </w:rPr>
        <w:t>”</w:t>
      </w:r>
      <w:r w:rsidR="00DA508D" w:rsidRPr="002A30CD">
        <w:rPr>
          <w:sz w:val="22"/>
          <w:lang w:eastAsia="ko-KR"/>
        </w:rPr>
        <w:t>, MediaTek Inc., RAN #</w:t>
      </w:r>
      <w:bookmarkStart w:id="23" w:name="_Ref7810938"/>
      <w:bookmarkStart w:id="24" w:name="_Ref5182061"/>
      <w:bookmarkEnd w:id="19"/>
      <w:bookmarkEnd w:id="20"/>
      <w:bookmarkEnd w:id="21"/>
      <w:r w:rsidR="005D7715">
        <w:rPr>
          <w:sz w:val="22"/>
          <w:lang w:eastAsia="ko-KR"/>
        </w:rPr>
        <w:t>85</w:t>
      </w:r>
      <w:bookmarkEnd w:id="22"/>
    </w:p>
    <w:p w14:paraId="5D757929" w14:textId="046BCA6C" w:rsidR="00B7656F" w:rsidRDefault="00B7656F" w:rsidP="00B7656F">
      <w:pPr>
        <w:pStyle w:val="ListParagraph"/>
        <w:numPr>
          <w:ilvl w:val="0"/>
          <w:numId w:val="2"/>
        </w:numPr>
        <w:rPr>
          <w:sz w:val="22"/>
          <w:lang w:eastAsia="ko-KR"/>
        </w:rPr>
      </w:pPr>
      <w:bookmarkStart w:id="25" w:name="_Ref21112178"/>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25"/>
    </w:p>
    <w:p w14:paraId="3D942473" w14:textId="1F4BABAA" w:rsidR="00746224" w:rsidRPr="00521215" w:rsidRDefault="00746224" w:rsidP="00746224">
      <w:pPr>
        <w:pStyle w:val="ListParagraph"/>
        <w:numPr>
          <w:ilvl w:val="0"/>
          <w:numId w:val="2"/>
        </w:numPr>
        <w:rPr>
          <w:sz w:val="22"/>
          <w:lang w:eastAsia="ko-KR"/>
        </w:rPr>
      </w:pPr>
      <w:bookmarkStart w:id="26"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26"/>
    </w:p>
    <w:bookmarkEnd w:id="23"/>
    <w:bookmarkEnd w:id="24"/>
    <w:p w14:paraId="778DB611" w14:textId="17365A46" w:rsidR="00D42A5D" w:rsidRDefault="00D42A5D" w:rsidP="00106E00"/>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519CC" w14:textId="77777777" w:rsidR="00ED3ADE" w:rsidRDefault="00ED3ADE">
      <w:r>
        <w:separator/>
      </w:r>
    </w:p>
  </w:endnote>
  <w:endnote w:type="continuationSeparator" w:id="0">
    <w:p w14:paraId="521FFF6D" w14:textId="77777777" w:rsidR="00ED3ADE" w:rsidRDefault="00ED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83D6" w14:textId="77777777" w:rsidR="00ED3ADE" w:rsidRDefault="00ED3ADE">
      <w:r>
        <w:separator/>
      </w:r>
    </w:p>
  </w:footnote>
  <w:footnote w:type="continuationSeparator" w:id="0">
    <w:p w14:paraId="4EA96E49" w14:textId="77777777" w:rsidR="00ED3ADE" w:rsidRDefault="00ED3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CF7B7A"/>
    <w:multiLevelType w:val="hybridMultilevel"/>
    <w:tmpl w:val="82C6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D712D"/>
    <w:multiLevelType w:val="multilevel"/>
    <w:tmpl w:val="4EE4003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8"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6" w15:restartNumberingAfterBreak="0">
    <w:nsid w:val="4C674642"/>
    <w:multiLevelType w:val="multilevel"/>
    <w:tmpl w:val="41C8ED2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9"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5AF77273"/>
    <w:multiLevelType w:val="multilevel"/>
    <w:tmpl w:val="E334F00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88B721B"/>
    <w:multiLevelType w:val="multilevel"/>
    <w:tmpl w:val="AAB2F24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0"/>
  </w:num>
  <w:num w:numId="3">
    <w:abstractNumId w:val="14"/>
  </w:num>
  <w:num w:numId="4">
    <w:abstractNumId w:val="4"/>
  </w:num>
  <w:num w:numId="5">
    <w:abstractNumId w:val="22"/>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24"/>
  </w:num>
  <w:num w:numId="10">
    <w:abstractNumId w:val="18"/>
  </w:num>
  <w:num w:numId="11">
    <w:abstractNumId w:val="19"/>
  </w:num>
  <w:num w:numId="12">
    <w:abstractNumId w:val="13"/>
  </w:num>
  <w:num w:numId="13">
    <w:abstractNumId w:val="2"/>
  </w:num>
  <w:num w:numId="14">
    <w:abstractNumId w:val="8"/>
  </w:num>
  <w:num w:numId="15">
    <w:abstractNumId w:val="17"/>
  </w:num>
  <w:num w:numId="16">
    <w:abstractNumId w:val="7"/>
  </w:num>
  <w:num w:numId="17">
    <w:abstractNumId w:val="23"/>
  </w:num>
  <w:num w:numId="18">
    <w:abstractNumId w:val="1"/>
  </w:num>
  <w:num w:numId="19">
    <w:abstractNumId w:val="6"/>
  </w:num>
  <w:num w:numId="20">
    <w:abstractNumId w:val="3"/>
  </w:num>
  <w:num w:numId="21">
    <w:abstractNumId w:val="16"/>
  </w:num>
  <w:num w:numId="22">
    <w:abstractNumId w:val="20"/>
  </w:num>
  <w:num w:numId="23">
    <w:abstractNumId w:val="21"/>
  </w:num>
  <w:num w:numId="24">
    <w:abstractNumId w:val="12"/>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6BCE"/>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4202"/>
    <w:rsid w:val="00CD5676"/>
    <w:rsid w:val="00CD5D0C"/>
    <w:rsid w:val="00CD6646"/>
    <w:rsid w:val="00CE05F2"/>
    <w:rsid w:val="00CE09A3"/>
    <w:rsid w:val="00CE255C"/>
    <w:rsid w:val="00CE3C2C"/>
    <w:rsid w:val="00CE4360"/>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41E5"/>
    <w:rsid w:val="00E8629F"/>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8/Report/"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97/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4EC62A-9654-4652-912B-C68C6386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3116</Words>
  <Characters>17763</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Specification of the 1-Bit Indication for Cross-Slot Scheduling Adaptation</vt:lpstr>
      <vt:lpstr>Enabling Power Saving Gain with Cross-Slot Scheduling Adaptation</vt:lpstr>
      <vt:lpstr>Specification of the Application Delay</vt:lpstr>
      <vt:lpstr>Request for RAN4 Clarification</vt:lpstr>
      <vt:lpstr>Conclusions</vt:lpstr>
      <vt:lpstr>References</vt:lpstr>
    </vt:vector>
  </TitlesOfParts>
  <Company/>
  <LinksUpToDate>false</LinksUpToDate>
  <CharactersWithSpaces>20838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2019-10-04T15:02:00Z</dcterms:created>
  <dcterms:modified xsi:type="dcterms:W3CDTF">2019-10-04T15:28:00Z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